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3706" w14:textId="77777777" w:rsidR="00442C99" w:rsidRDefault="00442C99" w:rsidP="00560973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118106749"/>
    </w:p>
    <w:p w14:paraId="386FBC1F" w14:textId="1A0B57E9" w:rsidR="00560973" w:rsidRPr="00C051B5" w:rsidRDefault="00560973" w:rsidP="0056097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C051B5">
        <w:rPr>
          <w:rFonts w:ascii="Arial Narrow" w:hAnsi="Arial Narrow"/>
          <w:b/>
          <w:bCs/>
          <w:sz w:val="28"/>
          <w:szCs w:val="28"/>
        </w:rPr>
        <w:t>PARECER DO COMITÊ DE INVESTIMENTOS</w:t>
      </w:r>
    </w:p>
    <w:bookmarkEnd w:id="0"/>
    <w:p w14:paraId="3D1CD3A7" w14:textId="6F1C484A" w:rsidR="00340512" w:rsidRPr="00C051B5" w:rsidRDefault="00560973" w:rsidP="00560973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C051B5">
        <w:rPr>
          <w:rFonts w:ascii="Arial Narrow" w:hAnsi="Arial Narrow"/>
          <w:sz w:val="28"/>
          <w:szCs w:val="28"/>
          <w:u w:val="single"/>
        </w:rPr>
        <w:t xml:space="preserve">Competência de </w:t>
      </w:r>
      <w:r w:rsidR="002D25B3">
        <w:rPr>
          <w:rFonts w:ascii="Arial Narrow" w:hAnsi="Arial Narrow"/>
          <w:sz w:val="28"/>
          <w:szCs w:val="28"/>
          <w:u w:val="single"/>
        </w:rPr>
        <w:t>abril</w:t>
      </w:r>
      <w:r w:rsidRPr="00C051B5">
        <w:rPr>
          <w:rFonts w:ascii="Arial Narrow" w:hAnsi="Arial Narrow"/>
          <w:sz w:val="28"/>
          <w:szCs w:val="28"/>
          <w:u w:val="single"/>
        </w:rPr>
        <w:t xml:space="preserve"> de </w:t>
      </w:r>
      <w:r w:rsidR="006C75EC" w:rsidRPr="00C051B5">
        <w:rPr>
          <w:rFonts w:ascii="Arial Narrow" w:hAnsi="Arial Narrow"/>
          <w:sz w:val="28"/>
          <w:szCs w:val="28"/>
          <w:u w:val="single"/>
        </w:rPr>
        <w:t>202</w:t>
      </w:r>
      <w:r w:rsidR="007674D4">
        <w:rPr>
          <w:rFonts w:ascii="Arial Narrow" w:hAnsi="Arial Narrow"/>
          <w:sz w:val="28"/>
          <w:szCs w:val="28"/>
          <w:u w:val="single"/>
        </w:rPr>
        <w:t>3</w:t>
      </w:r>
    </w:p>
    <w:p w14:paraId="780CF238" w14:textId="77777777" w:rsidR="004948FB" w:rsidRPr="00C051B5" w:rsidRDefault="004948FB" w:rsidP="00560973">
      <w:pPr>
        <w:jc w:val="center"/>
        <w:rPr>
          <w:rFonts w:ascii="Arial Narrow" w:hAnsi="Arial Narrow"/>
          <w:sz w:val="28"/>
          <w:szCs w:val="28"/>
          <w:u w:val="single"/>
        </w:rPr>
      </w:pPr>
    </w:p>
    <w:bookmarkStart w:id="1" w:name="_Hlk118106960" w:displacedByCustomXml="next"/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051B5" w:rsidRDefault="004948FB">
          <w:pPr>
            <w:pStyle w:val="CabealhodoSumrio"/>
            <w:rPr>
              <w:rFonts w:ascii="Arial Narrow" w:hAnsi="Arial Narrow" w:cstheme="minorHAnsi"/>
              <w:b/>
              <w:bCs/>
              <w:color w:val="auto"/>
              <w:sz w:val="24"/>
              <w:szCs w:val="24"/>
            </w:rPr>
          </w:pPr>
          <w:r w:rsidRPr="00C051B5">
            <w:rPr>
              <w:rFonts w:ascii="Arial Narrow" w:hAnsi="Arial Narrow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051B5" w:rsidRDefault="004948FB" w:rsidP="004948FB">
          <w:pPr>
            <w:rPr>
              <w:rFonts w:ascii="Arial Narrow" w:hAnsi="Arial Narrow"/>
              <w:lang w:eastAsia="pt-BR"/>
            </w:rPr>
          </w:pPr>
        </w:p>
        <w:p w14:paraId="52392BBD" w14:textId="0A8FC7F4" w:rsidR="002D25B3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C051B5">
            <w:rPr>
              <w:rFonts w:ascii="Arial Narrow" w:hAnsi="Arial Narrow"/>
            </w:rPr>
            <w:fldChar w:fldCharType="begin"/>
          </w:r>
          <w:r w:rsidRPr="00C051B5">
            <w:rPr>
              <w:rFonts w:ascii="Arial Narrow" w:hAnsi="Arial Narrow"/>
            </w:rPr>
            <w:instrText xml:space="preserve"> TOC \o "1-3" \h \z \u </w:instrText>
          </w:r>
          <w:r w:rsidRPr="00C051B5">
            <w:rPr>
              <w:rFonts w:ascii="Arial Narrow" w:hAnsi="Arial Narrow"/>
            </w:rPr>
            <w:fldChar w:fldCharType="separate"/>
          </w:r>
          <w:hyperlink w:anchor="_Toc136417707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1.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INTRODUÇÃO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_Toc136417707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764FE38C" w14:textId="4C641088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08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2.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ANEXOS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_Toc136417708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71D975A8" w14:textId="2F53E12C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09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3.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ANÁLISE DO CENÁRIO ECONÔMICO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_Toc136417709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3E839B5A" w14:textId="470F9C70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0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4.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EVOLUÇÃO DA EXECUÇÃO ORÇAMENTÁRIA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_Toc136417710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59EBA622" w14:textId="126C6B0D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1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ANÁLISE DA CARTEIRA DE INVESTIMENTOS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_Toc136417711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40514968" w14:textId="750F9157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2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5.1.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CARTEIRA DE INVESTIMENTOS CONSOLIDADA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_Toc136417712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2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0979F992" w14:textId="6648A003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3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5.2.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RETORNO SOBRE OS INVESTIMENTOS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_Toc136417713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3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276800E6" w14:textId="383B9810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4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5.3.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DISTRIBUIÇÃO DOS ATIVOS POR INSTITUIÇÕES FINANCEIRAS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_Toc136417714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3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5BF74D7F" w14:textId="3D4BFE89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5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5.4.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RETORNO DA CARTEIRA DE INVESTIMENTOS VERSOS A META DE RENTABILIDADE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_Toc136417715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4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3964E817" w14:textId="27176624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6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5.5.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EVOLUÇÃO PATRIMONIAL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_Toc136417716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4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6F2883DC" w14:textId="33A113DC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7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5.6.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RETORNO DOS INVESTIMENTOS APÓS AS MOVIMENTAÇÕES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_Toc136417717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4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00577008" w14:textId="689BEAC9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8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5.7.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AUTORIZAÇÃO DE APLICAÇÃO E RESGATE – APR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_Toc136417718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3571A5F8" w14:textId="33BD226F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19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6.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ANÁLISE DE RISCO DA CARTEIRA DE INVESTIMENTOS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_Toc136417719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63F8E460" w14:textId="71F67B84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0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6.1.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RISCO DE MERCADO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_Toc136417720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5E5E1176" w14:textId="0C5D0725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1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6.2.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RISCO DE CRÉDITO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_Toc136417721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59D0CCDC" w14:textId="40B03FC3" w:rsidR="002D25B3" w:rsidRDefault="00C0438F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2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6.3.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RISCO DE LÍQUIDEZ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_Toc136417722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3A4FEA77" w14:textId="204DD96A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3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7.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ANÁLISE DE CARTEIRA POR PARTE DA CONSULTORIA DE INVESTIMENTOS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_Toc136417723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26E2A934" w14:textId="713AA961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4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8.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ANÁLISE DE FUNDOS DE INVESTIMENTOS POR PARTE DA CONSULTORIA DE INVESTIMENTOS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_Toc136417724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5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6081FECA" w14:textId="545FB838" w:rsidR="002D25B3" w:rsidRDefault="00C0438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5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9.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PROCESSOS DE CREDENCIAMENTO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_Toc136417725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6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76186F7C" w14:textId="49EAE729" w:rsidR="002D25B3" w:rsidRDefault="00C0438F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6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10.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PLANO DE CONTINGÊNCIA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_Toc136417726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6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2279DBAA" w14:textId="137E0ECC" w:rsidR="002D25B3" w:rsidRDefault="00C0438F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6417727" w:history="1">
            <w:r w:rsidR="002D25B3" w:rsidRPr="00743677">
              <w:rPr>
                <w:rStyle w:val="Hyperlink"/>
                <w:rFonts w:ascii="Arial Narrow" w:hAnsi="Arial Narrow"/>
                <w:noProof/>
              </w:rPr>
              <w:t>11.</w:t>
            </w:r>
            <w:r w:rsidR="002D25B3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2D25B3" w:rsidRPr="00743677">
              <w:rPr>
                <w:rStyle w:val="Hyperlink"/>
                <w:rFonts w:ascii="Arial Narrow" w:hAnsi="Arial Narrow"/>
                <w:noProof/>
              </w:rPr>
              <w:t>CONSIDERAÇÕES FINAIS</w:t>
            </w:r>
            <w:r w:rsidR="002D25B3">
              <w:rPr>
                <w:noProof/>
                <w:webHidden/>
              </w:rPr>
              <w:tab/>
            </w:r>
            <w:r w:rsidR="002D25B3">
              <w:rPr>
                <w:noProof/>
                <w:webHidden/>
              </w:rPr>
              <w:fldChar w:fldCharType="begin"/>
            </w:r>
            <w:r w:rsidR="002D25B3">
              <w:rPr>
                <w:noProof/>
                <w:webHidden/>
              </w:rPr>
              <w:instrText xml:space="preserve"> PAGEREF _Toc136417727 \h </w:instrText>
            </w:r>
            <w:r w:rsidR="002D25B3">
              <w:rPr>
                <w:noProof/>
                <w:webHidden/>
              </w:rPr>
            </w:r>
            <w:r w:rsidR="002D25B3">
              <w:rPr>
                <w:noProof/>
                <w:webHidden/>
              </w:rPr>
              <w:fldChar w:fldCharType="separate"/>
            </w:r>
            <w:r w:rsidR="00442C99">
              <w:rPr>
                <w:noProof/>
                <w:webHidden/>
              </w:rPr>
              <w:t>6</w:t>
            </w:r>
            <w:r w:rsidR="002D25B3">
              <w:rPr>
                <w:noProof/>
                <w:webHidden/>
              </w:rPr>
              <w:fldChar w:fldCharType="end"/>
            </w:r>
          </w:hyperlink>
        </w:p>
        <w:p w14:paraId="620953F3" w14:textId="37ECC6B9" w:rsidR="004948FB" w:rsidRPr="00C051B5" w:rsidRDefault="004948FB">
          <w:pPr>
            <w:rPr>
              <w:rFonts w:ascii="Arial Narrow" w:hAnsi="Arial Narrow"/>
            </w:rPr>
          </w:pPr>
          <w:r w:rsidRPr="00C051B5">
            <w:rPr>
              <w:rFonts w:ascii="Arial Narrow" w:hAnsi="Arial Narrow"/>
              <w:b/>
              <w:bCs/>
            </w:rPr>
            <w:fldChar w:fldCharType="end"/>
          </w:r>
        </w:p>
      </w:sdtContent>
    </w:sdt>
    <w:bookmarkEnd w:id="1" w:displacedByCustomXml="prev"/>
    <w:p w14:paraId="07CE2E5D" w14:textId="404C4FC8" w:rsidR="00BB3A5D" w:rsidRPr="00C051B5" w:rsidRDefault="00BB3A5D">
      <w:pPr>
        <w:jc w:val="left"/>
        <w:rPr>
          <w:rFonts w:ascii="Arial Narrow" w:hAnsi="Arial Narrow"/>
        </w:rPr>
      </w:pPr>
      <w:r w:rsidRPr="00C051B5">
        <w:rPr>
          <w:rFonts w:ascii="Arial Narrow" w:hAnsi="Arial Narrow"/>
        </w:rPr>
        <w:br w:type="page"/>
      </w:r>
    </w:p>
    <w:p w14:paraId="130D6E2B" w14:textId="6FCE2D20" w:rsidR="00560973" w:rsidRPr="00C051B5" w:rsidRDefault="00560973" w:rsidP="002A2658">
      <w:pPr>
        <w:pStyle w:val="Ttulo1"/>
        <w:rPr>
          <w:rFonts w:ascii="Arial Narrow" w:hAnsi="Arial Narrow"/>
        </w:rPr>
      </w:pPr>
      <w:bookmarkStart w:id="2" w:name="_Toc136417707"/>
      <w:bookmarkStart w:id="3" w:name="_Hlk118107437"/>
      <w:r w:rsidRPr="00C051B5">
        <w:rPr>
          <w:rFonts w:ascii="Arial Narrow" w:hAnsi="Arial Narrow"/>
        </w:rPr>
        <w:lastRenderedPageBreak/>
        <w:t>INTRODUÇÃO</w:t>
      </w:r>
      <w:bookmarkEnd w:id="2"/>
    </w:p>
    <w:p w14:paraId="51648B25" w14:textId="167FC3D1" w:rsidR="00560973" w:rsidRPr="00C051B5" w:rsidRDefault="00560973" w:rsidP="00560973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Na busca por uma gestão previdenciária de qualidade e principalmente no que diz respeito às Aplicações dos Recursos, </w:t>
      </w:r>
      <w:r w:rsidR="00265654" w:rsidRPr="00C051B5">
        <w:rPr>
          <w:rFonts w:ascii="Arial Narrow" w:hAnsi="Arial Narrow"/>
        </w:rPr>
        <w:t>elaboramos</w:t>
      </w:r>
      <w:r w:rsidR="00AA443A" w:rsidRPr="00C051B5">
        <w:rPr>
          <w:rFonts w:ascii="Arial Narrow" w:hAnsi="Arial Narrow"/>
        </w:rPr>
        <w:t xml:space="preserve"> </w:t>
      </w:r>
      <w:r w:rsidRPr="00C051B5">
        <w:rPr>
          <w:rFonts w:ascii="Arial Narrow" w:hAnsi="Arial Narrow"/>
        </w:rPr>
        <w:t>o parecer de deliberação e análise, promovido por este Comitê de Investimentos.</w:t>
      </w:r>
    </w:p>
    <w:p w14:paraId="0C332496" w14:textId="28F13B33" w:rsidR="00D6517E" w:rsidRPr="00C051B5" w:rsidRDefault="00560973" w:rsidP="00560973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Fo</w:t>
      </w:r>
      <w:r w:rsidR="004008F7" w:rsidRPr="00C051B5">
        <w:rPr>
          <w:rFonts w:ascii="Arial Narrow" w:hAnsi="Arial Narrow"/>
        </w:rPr>
        <w:t>i</w:t>
      </w:r>
      <w:r w:rsidRPr="00C051B5">
        <w:rPr>
          <w:rFonts w:ascii="Arial Narrow" w:hAnsi="Arial Narrow"/>
        </w:rPr>
        <w:t xml:space="preserve"> utilizado para a emissão desse parecer o relatório de análise completo da carteira de investimentos</w:t>
      </w:r>
      <w:r w:rsidR="00F37485" w:rsidRPr="00C051B5">
        <w:rPr>
          <w:rFonts w:ascii="Arial Narrow" w:hAnsi="Arial Narrow"/>
        </w:rPr>
        <w:t xml:space="preserve"> </w:t>
      </w:r>
      <w:r w:rsidRPr="00C051B5">
        <w:rPr>
          <w:rFonts w:ascii="Arial Narrow" w:hAnsi="Arial Narrow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051B5">
        <w:rPr>
          <w:rFonts w:ascii="Arial Narrow" w:hAnsi="Arial Narrow"/>
        </w:rPr>
        <w:t>4.963/2021</w:t>
      </w:r>
      <w:r w:rsidRPr="00C051B5">
        <w:rPr>
          <w:rFonts w:ascii="Arial Narrow" w:hAnsi="Arial Narrow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051B5">
        <w:rPr>
          <w:rFonts w:ascii="Arial Narrow" w:hAnsi="Arial Narrow"/>
        </w:rPr>
        <w:t xml:space="preserve"> e</w:t>
      </w:r>
      <w:r w:rsidRPr="00C051B5">
        <w:rPr>
          <w:rFonts w:ascii="Arial Narrow" w:hAnsi="Arial Narrow"/>
        </w:rPr>
        <w:t xml:space="preserve"> retorno dos investimentos </w:t>
      </w:r>
      <w:r w:rsidR="00D6517E" w:rsidRPr="00C051B5">
        <w:rPr>
          <w:rFonts w:ascii="Arial Narrow" w:hAnsi="Arial Narrow"/>
        </w:rPr>
        <w:t>após as movimentações.</w:t>
      </w:r>
    </w:p>
    <w:bookmarkEnd w:id="3"/>
    <w:p w14:paraId="2B57FBA6" w14:textId="77777777" w:rsidR="004068BD" w:rsidRPr="00C051B5" w:rsidRDefault="004068BD" w:rsidP="00EA33E0">
      <w:pPr>
        <w:spacing w:after="0" w:line="240" w:lineRule="auto"/>
        <w:rPr>
          <w:rFonts w:ascii="Arial Narrow" w:hAnsi="Arial Narrow"/>
        </w:rPr>
      </w:pPr>
    </w:p>
    <w:p w14:paraId="6A8ED4C6" w14:textId="3CA86123" w:rsidR="00D6517E" w:rsidRPr="00C051B5" w:rsidRDefault="00D6517E" w:rsidP="002A2658">
      <w:pPr>
        <w:pStyle w:val="Ttulo1"/>
        <w:rPr>
          <w:rFonts w:ascii="Arial Narrow" w:hAnsi="Arial Narrow"/>
        </w:rPr>
      </w:pPr>
      <w:bookmarkStart w:id="4" w:name="_Toc136417708"/>
      <w:bookmarkStart w:id="5" w:name="_Hlk118107479"/>
      <w:r w:rsidRPr="00C051B5">
        <w:rPr>
          <w:rFonts w:ascii="Arial Narrow" w:hAnsi="Arial Narrow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051B5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051B5" w:rsidRDefault="00D6517E" w:rsidP="00D6517E">
            <w:pPr>
              <w:pStyle w:val="SemEspaamento"/>
              <w:spacing w:before="0" w:after="0"/>
              <w:jc w:val="center"/>
              <w:rPr>
                <w:rFonts w:ascii="Arial Narrow" w:hAnsi="Arial Narrow" w:cs="Arial"/>
              </w:rPr>
            </w:pPr>
            <w:bookmarkStart w:id="6" w:name="_Hlk57629208"/>
            <w:r w:rsidRPr="00C051B5">
              <w:rPr>
                <w:rFonts w:ascii="Arial Narrow" w:hAnsi="Arial Narrow"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051B5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Anexos</w:t>
            </w:r>
          </w:p>
        </w:tc>
      </w:tr>
      <w:tr w:rsidR="00D6517E" w:rsidRPr="00C051B5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59F37F0E" w:rsidR="00D6517E" w:rsidRPr="00C051B5" w:rsidRDefault="001508CB" w:rsidP="00D6517E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Panorama Econ</w:t>
            </w:r>
            <w:r w:rsidR="005855F2" w:rsidRPr="00C051B5">
              <w:rPr>
                <w:rFonts w:ascii="Arial Narrow" w:hAnsi="Arial Narrow" w:cs="Arial"/>
                <w:b w:val="0"/>
                <w:bCs w:val="0"/>
              </w:rPr>
              <w:t>ô</w:t>
            </w:r>
            <w:r w:rsidRPr="00C051B5">
              <w:rPr>
                <w:rFonts w:ascii="Arial Narrow" w:hAnsi="Arial Narrow" w:cs="Arial"/>
                <w:b w:val="0"/>
                <w:bCs w:val="0"/>
              </w:rPr>
              <w:t xml:space="preserve">mico </w:t>
            </w:r>
            <w:r w:rsidR="005855F2" w:rsidRPr="00C051B5">
              <w:rPr>
                <w:rFonts w:ascii="Arial Narrow" w:hAnsi="Arial Narrow" w:cs="Arial"/>
                <w:b w:val="0"/>
                <w:bCs w:val="0"/>
              </w:rPr>
              <w:t xml:space="preserve">– </w:t>
            </w:r>
            <w:r w:rsidR="002D25B3">
              <w:rPr>
                <w:rFonts w:ascii="Arial Narrow" w:hAnsi="Arial Narrow" w:cs="Arial"/>
                <w:b w:val="0"/>
                <w:bCs w:val="0"/>
              </w:rPr>
              <w:t>abril</w:t>
            </w:r>
            <w:r w:rsidR="005855F2" w:rsidRPr="00C051B5">
              <w:rPr>
                <w:rFonts w:ascii="Arial Narrow" w:hAnsi="Arial Narrow" w:cs="Arial"/>
                <w:b w:val="0"/>
                <w:bCs w:val="0"/>
              </w:rPr>
              <w:t>/202</w:t>
            </w:r>
            <w:r w:rsidR="00E16259">
              <w:rPr>
                <w:rFonts w:ascii="Arial Narrow" w:hAnsi="Arial Narrow" w:cs="Arial"/>
                <w:b w:val="0"/>
                <w:bCs w:val="0"/>
              </w:rPr>
              <w:t>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051B5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ANEXO I</w:t>
            </w:r>
          </w:p>
        </w:tc>
      </w:tr>
      <w:tr w:rsidR="001508CB" w:rsidRPr="00C051B5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051B5" w:rsidRDefault="001508CB" w:rsidP="001508CB">
            <w:pPr>
              <w:pStyle w:val="SemEspaamento"/>
              <w:spacing w:before="0" w:after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051B5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ANEXO I</w:t>
            </w:r>
            <w:r w:rsidR="005855F2" w:rsidRPr="00C051B5">
              <w:rPr>
                <w:rFonts w:ascii="Arial Narrow" w:hAnsi="Arial Narrow" w:cs="Arial"/>
              </w:rPr>
              <w:t>I</w:t>
            </w:r>
          </w:p>
        </w:tc>
      </w:tr>
      <w:tr w:rsidR="001508CB" w:rsidRPr="00C051B5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051B5" w:rsidRDefault="001508CB" w:rsidP="001508CB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051B5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ANEXO II</w:t>
            </w:r>
            <w:r w:rsidR="005855F2" w:rsidRPr="00C051B5">
              <w:rPr>
                <w:rFonts w:ascii="Arial Narrow" w:hAnsi="Arial Narrow" w:cs="Arial"/>
              </w:rPr>
              <w:t>I</w:t>
            </w:r>
          </w:p>
        </w:tc>
      </w:tr>
      <w:tr w:rsidR="001508CB" w:rsidRPr="00C051B5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051B5" w:rsidRDefault="001508CB" w:rsidP="001508CB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051B5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ANEXO I</w:t>
            </w:r>
            <w:r w:rsidR="005855F2" w:rsidRPr="00C051B5">
              <w:rPr>
                <w:rFonts w:ascii="Arial Narrow" w:hAnsi="Arial Narrow" w:cs="Arial"/>
              </w:rPr>
              <w:t>V</w:t>
            </w:r>
          </w:p>
        </w:tc>
      </w:tr>
      <w:tr w:rsidR="001508CB" w:rsidRPr="00C051B5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051B5" w:rsidRDefault="001508CB" w:rsidP="001508CB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051B5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 xml:space="preserve">ANEXO </w:t>
            </w:r>
            <w:r w:rsidR="005855F2" w:rsidRPr="00C051B5">
              <w:rPr>
                <w:rFonts w:ascii="Arial Narrow" w:hAnsi="Arial Narrow" w:cs="Arial"/>
              </w:rPr>
              <w:t>V</w:t>
            </w:r>
          </w:p>
        </w:tc>
      </w:tr>
      <w:bookmarkEnd w:id="6"/>
    </w:tbl>
    <w:p w14:paraId="22A34167" w14:textId="2B9966AF" w:rsidR="00D6517E" w:rsidRPr="00C051B5" w:rsidRDefault="00D6517E" w:rsidP="00EA33E0">
      <w:pPr>
        <w:spacing w:after="0" w:line="240" w:lineRule="auto"/>
        <w:rPr>
          <w:rFonts w:ascii="Arial Narrow" w:hAnsi="Arial Narrow"/>
        </w:rPr>
      </w:pPr>
    </w:p>
    <w:p w14:paraId="6DA41DC1" w14:textId="69CD1C93" w:rsidR="00D6517E" w:rsidRPr="00C051B5" w:rsidRDefault="00D6517E" w:rsidP="002A2658">
      <w:pPr>
        <w:pStyle w:val="Ttulo1"/>
        <w:rPr>
          <w:rFonts w:ascii="Arial Narrow" w:hAnsi="Arial Narrow"/>
        </w:rPr>
      </w:pPr>
      <w:bookmarkStart w:id="7" w:name="_Toc136417709"/>
      <w:bookmarkStart w:id="8" w:name="_Hlk118107774"/>
      <w:bookmarkEnd w:id="5"/>
      <w:r w:rsidRPr="00C051B5">
        <w:rPr>
          <w:rFonts w:ascii="Arial Narrow" w:hAnsi="Arial Narrow"/>
        </w:rPr>
        <w:t>ANÁLISE DO CENÁRIO ECONÔMICO</w:t>
      </w:r>
      <w:bookmarkEnd w:id="7"/>
    </w:p>
    <w:p w14:paraId="6D13A851" w14:textId="5A010F59" w:rsidR="001C267B" w:rsidRPr="00C051B5" w:rsidRDefault="001508CB" w:rsidP="00300371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Panorama fornecido pela Consultoria de Investimentos disponível em anexo.</w:t>
      </w:r>
    </w:p>
    <w:p w14:paraId="72D2D00F" w14:textId="77777777" w:rsidR="001C267B" w:rsidRPr="00C051B5" w:rsidRDefault="001C267B" w:rsidP="00EA33E0">
      <w:pPr>
        <w:spacing w:after="0" w:line="240" w:lineRule="auto"/>
        <w:rPr>
          <w:rFonts w:ascii="Arial Narrow" w:hAnsi="Arial Narrow"/>
        </w:rPr>
      </w:pPr>
    </w:p>
    <w:p w14:paraId="3BFA065E" w14:textId="578157FA" w:rsidR="000C33BC" w:rsidRPr="00C051B5" w:rsidRDefault="000C33BC" w:rsidP="002A2658">
      <w:pPr>
        <w:pStyle w:val="Ttulo1"/>
        <w:rPr>
          <w:rFonts w:ascii="Arial Narrow" w:hAnsi="Arial Narrow"/>
        </w:rPr>
      </w:pPr>
      <w:bookmarkStart w:id="9" w:name="_Toc136417710"/>
      <w:r w:rsidRPr="00C051B5">
        <w:rPr>
          <w:rFonts w:ascii="Arial Narrow" w:hAnsi="Arial Narrow"/>
        </w:rPr>
        <w:t>EVOLUÇÃO DA EXECUÇÃO ORÇAMENTÁRIA</w:t>
      </w:r>
      <w:bookmarkEnd w:id="9"/>
    </w:p>
    <w:p w14:paraId="1157DB26" w14:textId="4ED20761" w:rsidR="000C33BC" w:rsidRPr="00C051B5" w:rsidRDefault="000C33BC" w:rsidP="000C33BC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Acompanha este parecer, na forma do ANEXO I</w:t>
      </w:r>
      <w:r w:rsidR="007779C2" w:rsidRPr="00C051B5">
        <w:rPr>
          <w:rFonts w:ascii="Arial Narrow" w:hAnsi="Arial Narrow"/>
        </w:rPr>
        <w:t>I</w:t>
      </w:r>
      <w:r w:rsidRPr="00C051B5">
        <w:rPr>
          <w:rFonts w:ascii="Arial Narrow" w:hAnsi="Arial Narrow"/>
        </w:rPr>
        <w:t xml:space="preserve">I </w:t>
      </w:r>
      <w:r w:rsidR="00300371" w:rsidRPr="00C051B5">
        <w:rPr>
          <w:rFonts w:ascii="Arial Narrow" w:hAnsi="Arial Narrow"/>
        </w:rPr>
        <w:t xml:space="preserve">o balanço orçamentário de </w:t>
      </w:r>
      <w:r w:rsidR="002D25B3">
        <w:rPr>
          <w:rFonts w:ascii="Arial Narrow" w:hAnsi="Arial Narrow"/>
          <w:b/>
          <w:bCs/>
        </w:rPr>
        <w:t>abril</w:t>
      </w:r>
      <w:r w:rsidR="00300371" w:rsidRPr="00C051B5">
        <w:rPr>
          <w:rFonts w:ascii="Arial Narrow" w:hAnsi="Arial Narrow"/>
          <w:b/>
          <w:bCs/>
        </w:rPr>
        <w:t xml:space="preserve"> de 202</w:t>
      </w:r>
      <w:r w:rsidR="007674D4">
        <w:rPr>
          <w:rFonts w:ascii="Arial Narrow" w:hAnsi="Arial Narrow"/>
          <w:b/>
          <w:bCs/>
        </w:rPr>
        <w:t>3</w:t>
      </w:r>
      <w:r w:rsidR="00300371" w:rsidRPr="00C051B5">
        <w:rPr>
          <w:rFonts w:ascii="Arial Narrow" w:hAnsi="Arial Narrow"/>
        </w:rPr>
        <w:t xml:space="preserve"> que demonstra as contribuições repassadas</w:t>
      </w:r>
      <w:r w:rsidR="00F42A7F" w:rsidRPr="00C051B5">
        <w:rPr>
          <w:rFonts w:ascii="Arial Narrow" w:hAnsi="Arial Narrow"/>
        </w:rPr>
        <w:t>,</w:t>
      </w:r>
      <w:r w:rsidR="00300371" w:rsidRPr="00C051B5">
        <w:rPr>
          <w:rFonts w:ascii="Arial Narrow" w:hAnsi="Arial Narrow"/>
        </w:rPr>
        <w:t xml:space="preserve"> </w:t>
      </w:r>
      <w:r w:rsidR="009D3B04" w:rsidRPr="00C051B5">
        <w:rPr>
          <w:rFonts w:ascii="Arial Narrow" w:hAnsi="Arial Narrow"/>
        </w:rPr>
        <w:t xml:space="preserve">em conformidade com </w:t>
      </w:r>
      <w:r w:rsidRPr="00C051B5">
        <w:rPr>
          <w:rFonts w:ascii="Arial Narrow" w:hAnsi="Arial Narrow"/>
        </w:rPr>
        <w:t>a legislação vigente.</w:t>
      </w:r>
    </w:p>
    <w:p w14:paraId="58001DC8" w14:textId="0AB0C837" w:rsidR="000C33BC" w:rsidRDefault="000C33BC" w:rsidP="00EA33E0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As receitas patrimoniais estão sendo lançadas em Variação Patrimonial Aumentativa</w:t>
      </w:r>
      <w:r w:rsidR="00C51374" w:rsidRPr="00C051B5">
        <w:rPr>
          <w:rFonts w:ascii="Arial Narrow" w:hAnsi="Arial Narrow"/>
        </w:rPr>
        <w:t xml:space="preserve"> -VPA</w:t>
      </w:r>
      <w:r w:rsidRPr="00C051B5">
        <w:rPr>
          <w:rFonts w:ascii="Arial Narrow" w:hAnsi="Arial Narrow"/>
        </w:rPr>
        <w:t xml:space="preserve"> e Variação Patrimonial Diminutiva</w:t>
      </w:r>
      <w:r w:rsidR="00C51374" w:rsidRPr="00C051B5">
        <w:rPr>
          <w:rFonts w:ascii="Arial Narrow" w:hAnsi="Arial Narrow"/>
        </w:rPr>
        <w:t xml:space="preserve"> - VPD</w:t>
      </w:r>
      <w:r w:rsidRPr="00C051B5">
        <w:rPr>
          <w:rFonts w:ascii="Arial Narrow" w:hAnsi="Arial Narrow"/>
        </w:rPr>
        <w:t>, sendo que só é lançada a receita patrimonial orçamentária quando o resgate do investimento é efetivado.</w:t>
      </w:r>
      <w:bookmarkEnd w:id="8"/>
    </w:p>
    <w:p w14:paraId="3AFDAF56" w14:textId="77777777" w:rsidR="00EA33E0" w:rsidRPr="00C051B5" w:rsidRDefault="00EA33E0" w:rsidP="00EA33E0">
      <w:pPr>
        <w:spacing w:after="0" w:line="240" w:lineRule="auto"/>
        <w:rPr>
          <w:rFonts w:ascii="Arial Narrow" w:hAnsi="Arial Narrow"/>
        </w:rPr>
      </w:pPr>
    </w:p>
    <w:p w14:paraId="1CA6CCC9" w14:textId="77777777" w:rsidR="002A2658" w:rsidRPr="00C051B5" w:rsidRDefault="000C33BC" w:rsidP="002A2658">
      <w:pPr>
        <w:pStyle w:val="Ttulo1"/>
        <w:rPr>
          <w:rFonts w:ascii="Arial Narrow" w:hAnsi="Arial Narrow"/>
        </w:rPr>
      </w:pPr>
      <w:bookmarkStart w:id="10" w:name="_Toc136417711"/>
      <w:bookmarkStart w:id="11" w:name="_Hlk118108073"/>
      <w:r w:rsidRPr="00C051B5">
        <w:rPr>
          <w:rFonts w:ascii="Arial Narrow" w:hAnsi="Arial Narrow"/>
        </w:rPr>
        <w:t>ANÁLISE DA CARTEIRA DE INVESTIMENTOS</w:t>
      </w:r>
      <w:bookmarkEnd w:id="10"/>
    </w:p>
    <w:p w14:paraId="64951D9B" w14:textId="15AF9092" w:rsidR="002A2658" w:rsidRPr="00C051B5" w:rsidRDefault="002A2658" w:rsidP="002A2658">
      <w:pPr>
        <w:pStyle w:val="Ttulo2"/>
        <w:rPr>
          <w:rFonts w:ascii="Arial Narrow" w:hAnsi="Arial Narrow"/>
        </w:rPr>
      </w:pPr>
      <w:bookmarkStart w:id="12" w:name="_Toc136417712"/>
      <w:r w:rsidRPr="00C051B5">
        <w:rPr>
          <w:rFonts w:ascii="Arial Narrow" w:hAnsi="Arial Narrow"/>
        </w:rPr>
        <w:t>CARTEIRA DE INVESTIMENTOS CONSOLIDADA</w:t>
      </w:r>
      <w:bookmarkEnd w:id="12"/>
    </w:p>
    <w:p w14:paraId="5200AD9D" w14:textId="0BD59ADC" w:rsidR="002A2658" w:rsidRPr="00C051B5" w:rsidRDefault="002A2658" w:rsidP="002A2658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A carteira de </w:t>
      </w:r>
      <w:r w:rsidRPr="007674D4">
        <w:rPr>
          <w:rFonts w:ascii="Arial Narrow" w:hAnsi="Arial Narrow"/>
        </w:rPr>
        <w:t xml:space="preserve">investimentos do </w:t>
      </w:r>
      <w:r w:rsidR="007674D4" w:rsidRPr="007674D4">
        <w:rPr>
          <w:rFonts w:ascii="Arial Narrow" w:hAnsi="Arial Narrow"/>
        </w:rPr>
        <w:t>IPSSQ</w:t>
      </w:r>
      <w:r w:rsidRPr="007674D4">
        <w:rPr>
          <w:rFonts w:ascii="Arial Narrow" w:hAnsi="Arial Narrow"/>
        </w:rPr>
        <w:t xml:space="preserve"> está segregada entre os segmentos de renda</w:t>
      </w:r>
      <w:r w:rsidR="00511FE4" w:rsidRPr="007674D4">
        <w:rPr>
          <w:rFonts w:ascii="Arial Narrow" w:hAnsi="Arial Narrow"/>
        </w:rPr>
        <w:t xml:space="preserve"> </w:t>
      </w:r>
      <w:r w:rsidRPr="007674D4">
        <w:rPr>
          <w:rFonts w:ascii="Arial Narrow" w:hAnsi="Arial Narrow"/>
        </w:rPr>
        <w:t>fixa</w:t>
      </w:r>
      <w:r w:rsidR="00E1338F" w:rsidRPr="007674D4">
        <w:rPr>
          <w:rFonts w:ascii="Arial Narrow" w:hAnsi="Arial Narrow"/>
        </w:rPr>
        <w:t xml:space="preserve">, </w:t>
      </w:r>
      <w:r w:rsidRPr="007674D4">
        <w:rPr>
          <w:rFonts w:ascii="Arial Narrow" w:hAnsi="Arial Narrow"/>
        </w:rPr>
        <w:t>renda variável</w:t>
      </w:r>
      <w:r w:rsidR="00C051B5" w:rsidRPr="007674D4">
        <w:rPr>
          <w:rFonts w:ascii="Arial Narrow" w:hAnsi="Arial Narrow"/>
        </w:rPr>
        <w:t xml:space="preserve"> e estruturada</w:t>
      </w:r>
      <w:r w:rsidRPr="007674D4">
        <w:rPr>
          <w:rFonts w:ascii="Arial Narrow" w:hAnsi="Arial Narrow"/>
        </w:rPr>
        <w:t>,</w:t>
      </w:r>
      <w:r w:rsidR="00E1338F" w:rsidRPr="007674D4">
        <w:rPr>
          <w:rFonts w:ascii="Arial Narrow" w:hAnsi="Arial Narrow"/>
        </w:rPr>
        <w:t xml:space="preserve"> investimentos no exterior </w:t>
      </w:r>
      <w:r w:rsidRPr="007674D4">
        <w:rPr>
          <w:rFonts w:ascii="Arial Narrow" w:hAnsi="Arial Narrow"/>
        </w:rPr>
        <w:t>sen</w:t>
      </w:r>
      <w:r w:rsidRPr="00C051B5">
        <w:rPr>
          <w:rFonts w:ascii="Arial Narrow" w:hAnsi="Arial Narrow"/>
        </w:rPr>
        <w:t xml:space="preserve">do </w:t>
      </w:r>
      <w:r w:rsidR="002D25B3" w:rsidRPr="002D25B3">
        <w:rPr>
          <w:rFonts w:ascii="Arial Narrow" w:hAnsi="Arial Narrow"/>
          <w:b/>
          <w:bCs/>
        </w:rPr>
        <w:t>82,35</w:t>
      </w:r>
      <w:r w:rsidR="00E1338F" w:rsidRPr="00C051B5">
        <w:rPr>
          <w:rFonts w:ascii="Arial Narrow" w:hAnsi="Arial Narrow"/>
          <w:b/>
          <w:bCs/>
        </w:rPr>
        <w:t>%</w:t>
      </w:r>
      <w:r w:rsidR="007674D4">
        <w:rPr>
          <w:rFonts w:ascii="Arial Narrow" w:hAnsi="Arial Narrow"/>
          <w:b/>
          <w:bCs/>
        </w:rPr>
        <w:t xml:space="preserve"> e</w:t>
      </w:r>
      <w:r w:rsidR="00E1338F" w:rsidRPr="00C051B5">
        <w:rPr>
          <w:rFonts w:ascii="Arial Narrow" w:hAnsi="Arial Narrow"/>
          <w:b/>
          <w:bCs/>
        </w:rPr>
        <w:t xml:space="preserve"> </w:t>
      </w:r>
      <w:r w:rsidR="002D25B3" w:rsidRPr="002D25B3">
        <w:rPr>
          <w:rFonts w:ascii="Arial Narrow" w:hAnsi="Arial Narrow"/>
          <w:b/>
          <w:bCs/>
        </w:rPr>
        <w:t>17,65</w:t>
      </w:r>
      <w:r w:rsidR="00C051B5" w:rsidRPr="00C051B5">
        <w:rPr>
          <w:rFonts w:ascii="Arial Narrow" w:hAnsi="Arial Narrow"/>
          <w:b/>
          <w:bCs/>
        </w:rPr>
        <w:t>%</w:t>
      </w:r>
      <w:r w:rsidR="00E1338F" w:rsidRPr="00C051B5">
        <w:rPr>
          <w:rFonts w:ascii="Arial Narrow" w:hAnsi="Arial Narrow"/>
          <w:b/>
          <w:bCs/>
        </w:rPr>
        <w:t xml:space="preserve"> </w:t>
      </w:r>
      <w:r w:rsidRPr="00C051B5">
        <w:rPr>
          <w:rFonts w:ascii="Arial Narrow" w:hAnsi="Arial Narrow"/>
        </w:rPr>
        <w:t>respectivamente</w:t>
      </w:r>
      <w:r w:rsidR="00463D2F" w:rsidRPr="00C051B5">
        <w:rPr>
          <w:rFonts w:ascii="Arial Narrow" w:hAnsi="Arial Narrow"/>
        </w:rPr>
        <w:t>,</w:t>
      </w:r>
      <w:r w:rsidRPr="00C051B5">
        <w:rPr>
          <w:rFonts w:ascii="Arial Narrow" w:hAnsi="Arial Narrow"/>
        </w:rPr>
        <w:t xml:space="preserve"> não ultrapassando o limite de 3</w:t>
      </w:r>
      <w:r w:rsidR="00D13887" w:rsidRPr="00C051B5">
        <w:rPr>
          <w:rFonts w:ascii="Arial Narrow" w:hAnsi="Arial Narrow"/>
        </w:rPr>
        <w:t>5</w:t>
      </w:r>
      <w:r w:rsidRPr="00C051B5">
        <w:rPr>
          <w:rFonts w:ascii="Arial Narrow" w:hAnsi="Arial Narrow"/>
        </w:rPr>
        <w:t>% permitido pela Resolução CMN</w:t>
      </w:r>
      <w:r w:rsidR="00511FE4" w:rsidRPr="00C051B5">
        <w:rPr>
          <w:rFonts w:ascii="Arial Narrow" w:hAnsi="Arial Narrow"/>
        </w:rPr>
        <w:t xml:space="preserve"> </w:t>
      </w:r>
      <w:r w:rsidRPr="00C051B5">
        <w:rPr>
          <w:rFonts w:ascii="Arial Narrow" w:hAnsi="Arial Narrow"/>
        </w:rPr>
        <w:t>n°</w:t>
      </w:r>
      <w:r w:rsidR="00720A24" w:rsidRPr="00C051B5">
        <w:rPr>
          <w:rFonts w:ascii="Arial Narrow" w:hAnsi="Arial Narrow"/>
        </w:rPr>
        <w:t>4.963/2021</w:t>
      </w:r>
      <w:r w:rsidR="00E1338F" w:rsidRPr="00C051B5">
        <w:rPr>
          <w:rFonts w:ascii="Arial Narrow" w:hAnsi="Arial Narrow"/>
        </w:rPr>
        <w:t>.</w:t>
      </w:r>
    </w:p>
    <w:p w14:paraId="0FCEAE7D" w14:textId="77777777" w:rsidR="00E1338F" w:rsidRPr="00C051B5" w:rsidRDefault="00E1338F" w:rsidP="002A2658">
      <w:pPr>
        <w:rPr>
          <w:rFonts w:ascii="Arial Narrow" w:hAnsi="Arial Narrow"/>
        </w:rPr>
      </w:pPr>
    </w:p>
    <w:bookmarkEnd w:id="11"/>
    <w:p w14:paraId="6F1161B1" w14:textId="553E05FB" w:rsidR="00CE3F53" w:rsidRPr="00C051B5" w:rsidRDefault="00CE3F53" w:rsidP="00CE3F53">
      <w:pPr>
        <w:rPr>
          <w:rFonts w:ascii="Arial Narrow" w:hAnsi="Arial Narrow"/>
          <w:b/>
          <w:bCs/>
        </w:rPr>
      </w:pPr>
      <w:r w:rsidRPr="00C051B5">
        <w:rPr>
          <w:rFonts w:ascii="Arial Narrow" w:hAnsi="Arial Narrow"/>
          <w:b/>
          <w:bCs/>
        </w:rPr>
        <w:t>Enquadramento da Carteira de Investimentos</w:t>
      </w:r>
      <w:r w:rsidR="00B37CA6" w:rsidRPr="00C051B5">
        <w:rPr>
          <w:rFonts w:ascii="Arial Narrow" w:hAnsi="Arial Narrow"/>
          <w:b/>
          <w:bCs/>
        </w:rPr>
        <w:t xml:space="preserve"> </w:t>
      </w:r>
      <w:r w:rsidR="00D13738" w:rsidRPr="00C051B5">
        <w:rPr>
          <w:rFonts w:ascii="Arial Narrow" w:hAnsi="Arial Narrow"/>
          <w:b/>
          <w:bCs/>
        </w:rPr>
        <w:t xml:space="preserve">por </w:t>
      </w:r>
      <w:r w:rsidR="0055459F" w:rsidRPr="00C051B5">
        <w:rPr>
          <w:rFonts w:ascii="Arial Narrow" w:hAnsi="Arial Narrow"/>
          <w:b/>
          <w:bCs/>
        </w:rPr>
        <w:t>S</w:t>
      </w:r>
      <w:r w:rsidR="00D13738" w:rsidRPr="00C051B5">
        <w:rPr>
          <w:rFonts w:ascii="Arial Narrow" w:hAnsi="Arial Narrow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051B5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051B5" w:rsidRDefault="00511FE4" w:rsidP="007D3CA6">
            <w:pPr>
              <w:pStyle w:val="SemEspaamento"/>
              <w:spacing w:before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051B5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 xml:space="preserve">Enquadramento Resolução CMN nº </w:t>
            </w:r>
            <w:r w:rsidR="0024383E" w:rsidRPr="00C051B5">
              <w:rPr>
                <w:rFonts w:ascii="Arial Narrow" w:hAnsi="Arial Narrow"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051B5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Enquadramento pela PI</w:t>
            </w:r>
          </w:p>
        </w:tc>
      </w:tr>
      <w:tr w:rsidR="00511FE4" w:rsidRPr="00C051B5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051B5" w:rsidRDefault="00511FE4" w:rsidP="007D3CA6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051B5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  <w:r w:rsidR="006D0782" w:rsidRPr="00C051B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051B5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  <w:tr w:rsidR="0055459F" w:rsidRPr="00C051B5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051B5" w:rsidRDefault="0055459F" w:rsidP="0055459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Variável</w:t>
            </w:r>
            <w:r w:rsidR="00C051B5">
              <w:rPr>
                <w:rFonts w:ascii="Arial Narrow" w:hAnsi="Arial Narrow"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724FC55F" w:rsidR="0055459F" w:rsidRPr="00E16259" w:rsidRDefault="00723426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F86318A" w:rsidR="0055459F" w:rsidRPr="00E16259" w:rsidRDefault="00723426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  <w:tr w:rsidR="00E1338F" w:rsidRPr="00C051B5" w14:paraId="46ACFC94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7C43AC6" w14:textId="58FD9F43" w:rsidR="00E1338F" w:rsidRPr="00C051B5" w:rsidRDefault="00E1338F" w:rsidP="0055459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Investimentos no Exterior</w:t>
            </w:r>
          </w:p>
        </w:tc>
        <w:tc>
          <w:tcPr>
            <w:tcW w:w="1418" w:type="pct"/>
            <w:vAlign w:val="center"/>
          </w:tcPr>
          <w:p w14:paraId="7E0F95BE" w14:textId="124318EB" w:rsidR="00E1338F" w:rsidRPr="00C051B5" w:rsidRDefault="000B1325" w:rsidP="0055459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36F095BB" w14:textId="517BB4AE" w:rsidR="00E1338F" w:rsidRPr="00C051B5" w:rsidRDefault="000B1325" w:rsidP="0055459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</w:tbl>
    <w:p w14:paraId="162333DD" w14:textId="01024E87" w:rsidR="00F53F76" w:rsidRDefault="00511FE4" w:rsidP="002A2658">
      <w:pPr>
        <w:rPr>
          <w:rFonts w:ascii="Arial Narrow" w:hAnsi="Arial Narrow"/>
        </w:rPr>
      </w:pPr>
      <w:r w:rsidRPr="00C051B5">
        <w:rPr>
          <w:rFonts w:ascii="Arial Narrow" w:hAnsi="Arial Narrow"/>
        </w:rPr>
        <w:lastRenderedPageBreak/>
        <w:t xml:space="preserve">Ao analisarmos o enquadramento </w:t>
      </w:r>
      <w:r w:rsidR="00B37CA6" w:rsidRPr="00C051B5">
        <w:rPr>
          <w:rFonts w:ascii="Arial Narrow" w:hAnsi="Arial Narrow"/>
        </w:rPr>
        <w:t xml:space="preserve">da carteira de investimentos </w:t>
      </w:r>
      <w:r w:rsidR="00D13738" w:rsidRPr="00C051B5">
        <w:rPr>
          <w:rFonts w:ascii="Arial Narrow" w:hAnsi="Arial Narrow"/>
        </w:rPr>
        <w:t>por segmento</w:t>
      </w:r>
      <w:r w:rsidR="00B37CA6" w:rsidRPr="00C051B5">
        <w:rPr>
          <w:rFonts w:ascii="Arial Narrow" w:hAnsi="Arial Narrow"/>
        </w:rPr>
        <w:t xml:space="preserve">, </w:t>
      </w:r>
      <w:r w:rsidRPr="00C051B5">
        <w:rPr>
          <w:rFonts w:ascii="Arial Narrow" w:hAnsi="Arial Narrow"/>
        </w:rPr>
        <w:t xml:space="preserve">segundo os limites permitidos pela Resolução CMN nº </w:t>
      </w:r>
      <w:r w:rsidR="0024383E" w:rsidRPr="00C051B5">
        <w:rPr>
          <w:rFonts w:ascii="Arial Narrow" w:hAnsi="Arial Narrow"/>
        </w:rPr>
        <w:t>4.963/2021</w:t>
      </w:r>
      <w:r w:rsidRPr="00C051B5">
        <w:rPr>
          <w:rFonts w:ascii="Arial Narrow" w:hAnsi="Arial Narrow"/>
        </w:rPr>
        <w:t xml:space="preserve"> e a Política de Investimentos aprovada para o exercício, informamos</w:t>
      </w:r>
      <w:r w:rsidR="000B1325" w:rsidRPr="00C051B5">
        <w:rPr>
          <w:rFonts w:ascii="Arial Narrow" w:hAnsi="Arial Narrow"/>
        </w:rPr>
        <w:t xml:space="preserve"> </w:t>
      </w:r>
      <w:r w:rsidR="00723426">
        <w:rPr>
          <w:rFonts w:ascii="Arial Narrow" w:hAnsi="Arial Narrow"/>
        </w:rPr>
        <w:t xml:space="preserve">não </w:t>
      </w:r>
      <w:r w:rsidRPr="00C051B5">
        <w:rPr>
          <w:rFonts w:ascii="Arial Narrow" w:hAnsi="Arial Narrow"/>
        </w:rPr>
        <w:t>haver desenquadramento</w:t>
      </w:r>
      <w:r w:rsidR="00F53F76" w:rsidRPr="00C051B5">
        <w:rPr>
          <w:rFonts w:ascii="Arial Narrow" w:hAnsi="Arial Narrow"/>
        </w:rPr>
        <w:t xml:space="preserve"> no segmento de renda </w:t>
      </w:r>
      <w:r w:rsidR="00E16259">
        <w:rPr>
          <w:rFonts w:ascii="Arial Narrow" w:hAnsi="Arial Narrow"/>
        </w:rPr>
        <w:t>variável e estruturado</w:t>
      </w:r>
      <w:r w:rsidR="00F53F76" w:rsidRPr="00C051B5">
        <w:rPr>
          <w:rFonts w:ascii="Arial Narrow" w:hAnsi="Arial Narrow"/>
        </w:rPr>
        <w:t>.</w:t>
      </w:r>
    </w:p>
    <w:p w14:paraId="6FDA2019" w14:textId="77777777" w:rsidR="0055459F" w:rsidRPr="00C051B5" w:rsidRDefault="0055459F" w:rsidP="00EA33E0">
      <w:pPr>
        <w:spacing w:after="0" w:line="240" w:lineRule="auto"/>
        <w:rPr>
          <w:rFonts w:ascii="Arial Narrow" w:hAnsi="Arial Narrow"/>
        </w:rPr>
      </w:pPr>
    </w:p>
    <w:p w14:paraId="514330F3" w14:textId="3E225B90" w:rsidR="0055459F" w:rsidRPr="00C051B5" w:rsidRDefault="0055459F" w:rsidP="0055459F">
      <w:pPr>
        <w:rPr>
          <w:rFonts w:ascii="Arial Narrow" w:hAnsi="Arial Narrow"/>
          <w:b/>
          <w:bCs/>
        </w:rPr>
      </w:pPr>
      <w:r w:rsidRPr="00C051B5">
        <w:rPr>
          <w:rFonts w:ascii="Arial Narrow" w:hAnsi="Arial Narrow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051B5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051B5" w:rsidRDefault="00F36FE8" w:rsidP="00B57A8F">
            <w:pPr>
              <w:pStyle w:val="SemEspaamento"/>
              <w:spacing w:before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051B5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051B5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Enquadramento pela PI</w:t>
            </w:r>
          </w:p>
        </w:tc>
      </w:tr>
      <w:tr w:rsidR="00F36FE8" w:rsidRPr="00C051B5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051B5" w:rsidRDefault="00F36FE8" w:rsidP="00B57A8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051B5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051B5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Enquadrado</w:t>
            </w:r>
          </w:p>
        </w:tc>
      </w:tr>
      <w:tr w:rsidR="00F36FE8" w:rsidRPr="00C051B5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051B5" w:rsidRDefault="00F36FE8" w:rsidP="00B57A8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Variável</w:t>
            </w:r>
            <w:r w:rsidR="00C051B5">
              <w:rPr>
                <w:rFonts w:ascii="Arial Narrow" w:hAnsi="Arial Narrow"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051B5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051B5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  <w:tr w:rsidR="000B1325" w:rsidRPr="00C051B5" w14:paraId="2D560359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714B5FB" w14:textId="74053B94" w:rsidR="000B1325" w:rsidRPr="00C051B5" w:rsidRDefault="000B1325" w:rsidP="00B57A8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Investimentos no Exterior</w:t>
            </w:r>
          </w:p>
        </w:tc>
        <w:tc>
          <w:tcPr>
            <w:tcW w:w="1418" w:type="pct"/>
            <w:vAlign w:val="center"/>
          </w:tcPr>
          <w:p w14:paraId="409611CF" w14:textId="77A96ED6" w:rsidR="000B1325" w:rsidRPr="00C051B5" w:rsidRDefault="000B1325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583611CE" w14:textId="5D5E3FFB" w:rsidR="000B1325" w:rsidRPr="00C051B5" w:rsidRDefault="000B1325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051B5" w:rsidRDefault="0055459F" w:rsidP="00EA33E0">
      <w:pPr>
        <w:spacing w:after="0" w:line="240" w:lineRule="auto"/>
        <w:rPr>
          <w:rFonts w:ascii="Arial Narrow" w:hAnsi="Arial Narrow"/>
        </w:rPr>
      </w:pPr>
    </w:p>
    <w:p w14:paraId="3187924D" w14:textId="06A5AC74" w:rsidR="00743F69" w:rsidRPr="00C051B5" w:rsidRDefault="00F36FE8" w:rsidP="00217191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051B5">
        <w:rPr>
          <w:rFonts w:ascii="Arial Narrow" w:hAnsi="Arial Narrow"/>
        </w:rPr>
        <w:t>não haver desenquadramento.</w:t>
      </w:r>
    </w:p>
    <w:p w14:paraId="4AA292DC" w14:textId="77777777" w:rsidR="00B37CA6" w:rsidRPr="00C051B5" w:rsidRDefault="00B37CA6" w:rsidP="00EA33E0">
      <w:pPr>
        <w:spacing w:after="0" w:line="240" w:lineRule="auto"/>
        <w:rPr>
          <w:rFonts w:ascii="Arial Narrow" w:hAnsi="Arial Narrow"/>
        </w:rPr>
      </w:pPr>
    </w:p>
    <w:p w14:paraId="2EC05CCA" w14:textId="4D4CDD6B" w:rsidR="00B37CA6" w:rsidRPr="00C051B5" w:rsidRDefault="00B37CA6" w:rsidP="00B37CA6">
      <w:pPr>
        <w:rPr>
          <w:rFonts w:ascii="Arial Narrow" w:hAnsi="Arial Narrow"/>
          <w:b/>
          <w:bCs/>
        </w:rPr>
      </w:pPr>
      <w:r w:rsidRPr="00C051B5">
        <w:rPr>
          <w:rFonts w:ascii="Arial Narrow" w:hAnsi="Arial Narrow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051B5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051B5" w:rsidRDefault="00EA70F0" w:rsidP="00B57A8F">
            <w:pPr>
              <w:pStyle w:val="SemEspaamento"/>
              <w:spacing w:before="0"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051B5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C051B5">
              <w:rPr>
                <w:rFonts w:ascii="Arial Narrow" w:hAnsi="Arial Narrow"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051B5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051B5" w:rsidRDefault="00EA70F0" w:rsidP="00B57A8F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051B5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Enquadrado</w:t>
            </w:r>
          </w:p>
        </w:tc>
      </w:tr>
      <w:tr w:rsidR="00EA70F0" w:rsidRPr="00C051B5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051B5" w:rsidRDefault="00EA70F0" w:rsidP="009B0FF9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Renda Variável</w:t>
            </w:r>
            <w:r w:rsidR="00C051B5">
              <w:rPr>
                <w:rFonts w:ascii="Arial Narrow" w:hAnsi="Arial Narrow"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051B5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</w:rPr>
              <w:t>Enquadrado</w:t>
            </w:r>
          </w:p>
        </w:tc>
      </w:tr>
      <w:tr w:rsidR="000B1325" w:rsidRPr="00C051B5" w14:paraId="55A79410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1B2143A3" w14:textId="2E8FF556" w:rsidR="000B1325" w:rsidRPr="00C051B5" w:rsidRDefault="000B1325" w:rsidP="009B0FF9">
            <w:pPr>
              <w:pStyle w:val="SemEspaamento"/>
              <w:spacing w:before="0" w:after="0"/>
              <w:rPr>
                <w:rFonts w:ascii="Arial Narrow" w:hAnsi="Arial Narrow" w:cs="Arial"/>
                <w:b w:val="0"/>
                <w:bCs w:val="0"/>
              </w:rPr>
            </w:pPr>
            <w:r w:rsidRPr="00C051B5">
              <w:rPr>
                <w:rFonts w:ascii="Arial Narrow" w:hAnsi="Arial Narrow" w:cs="Arial"/>
                <w:b w:val="0"/>
                <w:bCs w:val="0"/>
              </w:rPr>
              <w:t>Investimentos no Exterior</w:t>
            </w:r>
          </w:p>
        </w:tc>
        <w:tc>
          <w:tcPr>
            <w:tcW w:w="1975" w:type="pct"/>
            <w:vAlign w:val="center"/>
          </w:tcPr>
          <w:p w14:paraId="662C8999" w14:textId="39A80E8C" w:rsidR="000B1325" w:rsidRPr="00C051B5" w:rsidRDefault="000B1325" w:rsidP="009B0F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51B5">
              <w:rPr>
                <w:rFonts w:ascii="Arial Narrow" w:hAnsi="Arial Narrow" w:cs="Arial"/>
                <w:color w:val="000000" w:themeColor="text1"/>
              </w:rPr>
              <w:t>Enquadrado</w:t>
            </w:r>
          </w:p>
        </w:tc>
      </w:tr>
    </w:tbl>
    <w:p w14:paraId="552C9A8C" w14:textId="77777777" w:rsidR="00B37CA6" w:rsidRPr="00C051B5" w:rsidRDefault="00B37CA6" w:rsidP="00EA33E0">
      <w:pPr>
        <w:spacing w:after="0" w:line="240" w:lineRule="auto"/>
        <w:rPr>
          <w:rFonts w:ascii="Arial Narrow" w:hAnsi="Arial Narrow"/>
        </w:rPr>
      </w:pPr>
    </w:p>
    <w:p w14:paraId="52D52B8C" w14:textId="38B61975" w:rsidR="00C41523" w:rsidRDefault="00B13022" w:rsidP="002C02E9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051B5">
        <w:rPr>
          <w:rFonts w:ascii="Arial Narrow" w:hAnsi="Arial Narrow"/>
        </w:rPr>
        <w:t>informamos não haver desenquadramentos</w:t>
      </w:r>
      <w:r w:rsidRPr="00C051B5">
        <w:rPr>
          <w:rFonts w:ascii="Arial Narrow" w:hAnsi="Arial Narrow"/>
        </w:rPr>
        <w:t>.</w:t>
      </w:r>
    </w:p>
    <w:p w14:paraId="3CFB667C" w14:textId="77777777" w:rsidR="00EA33E0" w:rsidRPr="00C051B5" w:rsidRDefault="00EA33E0" w:rsidP="00EA33E0">
      <w:pPr>
        <w:spacing w:after="0" w:line="240" w:lineRule="auto"/>
        <w:rPr>
          <w:rFonts w:ascii="Arial Narrow" w:hAnsi="Arial Narrow"/>
        </w:rPr>
      </w:pPr>
    </w:p>
    <w:p w14:paraId="0E2931F5" w14:textId="62AA70B0" w:rsidR="002A2658" w:rsidRPr="00C051B5" w:rsidRDefault="002A2658" w:rsidP="002A2658">
      <w:pPr>
        <w:pStyle w:val="Ttulo2"/>
        <w:rPr>
          <w:rFonts w:ascii="Arial Narrow" w:hAnsi="Arial Narrow"/>
        </w:rPr>
      </w:pPr>
      <w:bookmarkStart w:id="13" w:name="_Toc136417713"/>
      <w:r w:rsidRPr="00C051B5">
        <w:rPr>
          <w:rFonts w:ascii="Arial Narrow" w:hAnsi="Arial Narrow"/>
        </w:rPr>
        <w:t>RETORNO SOBRE OS INVESTIMENTOS</w:t>
      </w:r>
      <w:bookmarkEnd w:id="13"/>
    </w:p>
    <w:p w14:paraId="38077125" w14:textId="0FABDC0E" w:rsidR="00511FE4" w:rsidRPr="00C051B5" w:rsidRDefault="00511FE4" w:rsidP="00511FE4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Considerando os retornos apresentados pelos fundos de investimentos, podemos identificar que </w:t>
      </w:r>
      <w:r w:rsidR="002265C3" w:rsidRPr="00C051B5">
        <w:rPr>
          <w:rFonts w:ascii="Arial Narrow" w:hAnsi="Arial Narrow"/>
        </w:rPr>
        <w:t xml:space="preserve">dos mais </w:t>
      </w:r>
      <w:r w:rsidR="00322D30" w:rsidRPr="00C051B5">
        <w:rPr>
          <w:rFonts w:ascii="Arial Narrow" w:hAnsi="Arial Narrow"/>
        </w:rPr>
        <w:t>voláteis apresentaram baixo retorno comparado ao seu benchmark</w:t>
      </w:r>
      <w:r w:rsidRPr="00C051B5">
        <w:rPr>
          <w:rFonts w:ascii="Arial Narrow" w:hAnsi="Arial Narrow"/>
        </w:rPr>
        <w:t>.</w:t>
      </w:r>
    </w:p>
    <w:p w14:paraId="21D8D9F2" w14:textId="0F965FB8" w:rsidR="001C7AE2" w:rsidRPr="00C051B5" w:rsidRDefault="00511FE4" w:rsidP="00511FE4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Os fundos de investimentos classificados </w:t>
      </w:r>
      <w:r w:rsidRPr="007674D4">
        <w:rPr>
          <w:rFonts w:ascii="Arial Narrow" w:hAnsi="Arial Narrow"/>
        </w:rPr>
        <w:t>como renda fixa apresentaram</w:t>
      </w:r>
      <w:r w:rsidR="005642C2" w:rsidRPr="007674D4">
        <w:rPr>
          <w:rFonts w:ascii="Arial Narrow" w:hAnsi="Arial Narrow"/>
        </w:rPr>
        <w:t xml:space="preserve"> </w:t>
      </w:r>
      <w:r w:rsidR="009A19EF" w:rsidRPr="007674D4">
        <w:rPr>
          <w:rFonts w:ascii="Arial Narrow" w:hAnsi="Arial Narrow"/>
        </w:rPr>
        <w:t xml:space="preserve">no </w:t>
      </w:r>
      <w:r w:rsidR="005642C2" w:rsidRPr="007674D4">
        <w:rPr>
          <w:rFonts w:ascii="Arial Narrow" w:hAnsi="Arial Narrow"/>
        </w:rPr>
        <w:t>acumulado</w:t>
      </w:r>
      <w:r w:rsidRPr="007674D4">
        <w:rPr>
          <w:rFonts w:ascii="Arial Narrow" w:hAnsi="Arial Narrow"/>
        </w:rPr>
        <w:t xml:space="preserve"> </w:t>
      </w:r>
      <w:r w:rsidR="009A19EF" w:rsidRPr="007674D4">
        <w:rPr>
          <w:rFonts w:ascii="Arial Narrow" w:hAnsi="Arial Narrow"/>
        </w:rPr>
        <w:t>d</w:t>
      </w:r>
      <w:r w:rsidR="001C7AE2" w:rsidRPr="007674D4">
        <w:rPr>
          <w:rFonts w:ascii="Arial Narrow" w:hAnsi="Arial Narrow"/>
        </w:rPr>
        <w:t>o mês</w:t>
      </w:r>
      <w:r w:rsidR="00736E05" w:rsidRPr="007674D4">
        <w:rPr>
          <w:rFonts w:ascii="Arial Narrow" w:hAnsi="Arial Narrow"/>
        </w:rPr>
        <w:t xml:space="preserve"> com</w:t>
      </w:r>
      <w:r w:rsidR="001C7AE2" w:rsidRPr="007674D4">
        <w:rPr>
          <w:rFonts w:ascii="Arial Narrow" w:hAnsi="Arial Narrow"/>
        </w:rPr>
        <w:t xml:space="preserve"> </w:t>
      </w:r>
      <w:r w:rsidRPr="007674D4">
        <w:rPr>
          <w:rFonts w:ascii="Arial Narrow" w:hAnsi="Arial Narrow"/>
        </w:rPr>
        <w:t xml:space="preserve">um </w:t>
      </w:r>
      <w:r w:rsidR="0069727C">
        <w:rPr>
          <w:rFonts w:ascii="Arial Narrow" w:hAnsi="Arial Narrow"/>
        </w:rPr>
        <w:t>resultado</w:t>
      </w:r>
      <w:r w:rsidRPr="007674D4">
        <w:rPr>
          <w:rFonts w:ascii="Arial Narrow" w:hAnsi="Arial Narrow"/>
        </w:rPr>
        <w:t xml:space="preserve"> de</w:t>
      </w:r>
      <w:r w:rsidRPr="007674D4">
        <w:rPr>
          <w:rFonts w:ascii="Arial Narrow" w:hAnsi="Arial Narrow"/>
          <w:b/>
          <w:bCs/>
        </w:rPr>
        <w:t xml:space="preserve"> </w:t>
      </w:r>
      <w:r w:rsidR="002D25B3" w:rsidRPr="002D25B3">
        <w:rPr>
          <w:rFonts w:ascii="Arial Narrow" w:hAnsi="Arial Narrow"/>
          <w:b/>
          <w:bCs/>
        </w:rPr>
        <w:t>1,04</w:t>
      </w:r>
      <w:r w:rsidR="00BB5BCB" w:rsidRPr="007674D4">
        <w:rPr>
          <w:rFonts w:ascii="Arial Narrow" w:hAnsi="Arial Narrow"/>
          <w:b/>
          <w:bCs/>
        </w:rPr>
        <w:t xml:space="preserve">% </w:t>
      </w:r>
      <w:r w:rsidR="001C7AE2" w:rsidRPr="007674D4">
        <w:rPr>
          <w:rFonts w:ascii="Arial Narrow" w:hAnsi="Arial Narrow"/>
        </w:rPr>
        <w:t xml:space="preserve">representando um montante de </w:t>
      </w:r>
      <w:r w:rsidRPr="007674D4">
        <w:rPr>
          <w:rFonts w:ascii="Arial Narrow" w:hAnsi="Arial Narrow"/>
          <w:b/>
          <w:bCs/>
        </w:rPr>
        <w:t>R$</w:t>
      </w:r>
      <w:r w:rsidR="001C7AE2" w:rsidRPr="007674D4">
        <w:rPr>
          <w:rFonts w:ascii="Arial Narrow" w:hAnsi="Arial Narrow"/>
          <w:b/>
          <w:bCs/>
        </w:rPr>
        <w:t xml:space="preserve"> </w:t>
      </w:r>
      <w:r w:rsidR="002D25B3" w:rsidRPr="002D25B3">
        <w:rPr>
          <w:rFonts w:ascii="Arial Narrow" w:hAnsi="Arial Narrow"/>
          <w:b/>
          <w:bCs/>
        </w:rPr>
        <w:t>552.254,54</w:t>
      </w:r>
      <w:r w:rsidR="00BB5BCB" w:rsidRPr="007674D4">
        <w:rPr>
          <w:rFonts w:ascii="Arial Narrow" w:hAnsi="Arial Narrow"/>
          <w:b/>
          <w:bCs/>
        </w:rPr>
        <w:t xml:space="preserve"> </w:t>
      </w:r>
      <w:r w:rsidRPr="007674D4">
        <w:rPr>
          <w:rFonts w:ascii="Arial Narrow" w:hAnsi="Arial Narrow"/>
          <w:b/>
          <w:bCs/>
        </w:rPr>
        <w:t>(</w:t>
      </w:r>
      <w:r w:rsidR="003043FF">
        <w:rPr>
          <w:rFonts w:ascii="Arial Narrow" w:hAnsi="Arial Narrow"/>
          <w:b/>
          <w:bCs/>
        </w:rPr>
        <w:t>Oitocentos e sete mil, oitocentos e trinta e dois reais e trinta e quatro centavos</w:t>
      </w:r>
      <w:r w:rsidR="0007585F" w:rsidRPr="007674D4">
        <w:rPr>
          <w:rFonts w:ascii="Arial Narrow" w:hAnsi="Arial Narrow"/>
          <w:b/>
          <w:bCs/>
        </w:rPr>
        <w:t>)</w:t>
      </w:r>
      <w:r w:rsidR="00BD0076" w:rsidRPr="007674D4">
        <w:rPr>
          <w:rFonts w:ascii="Arial Narrow" w:hAnsi="Arial Narrow"/>
          <w:b/>
          <w:bCs/>
        </w:rPr>
        <w:t>.</w:t>
      </w:r>
    </w:p>
    <w:p w14:paraId="7AC672DC" w14:textId="1499D7E7" w:rsidR="00511FE4" w:rsidRDefault="001C7AE2" w:rsidP="00511FE4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O</w:t>
      </w:r>
      <w:r w:rsidR="00511FE4" w:rsidRPr="00C051B5">
        <w:rPr>
          <w:rFonts w:ascii="Arial Narrow" w:hAnsi="Arial Narrow"/>
        </w:rPr>
        <w:t xml:space="preserve">s </w:t>
      </w:r>
      <w:r w:rsidRPr="00C051B5">
        <w:rPr>
          <w:rFonts w:ascii="Arial Narrow" w:hAnsi="Arial Narrow"/>
        </w:rPr>
        <w:t>f</w:t>
      </w:r>
      <w:r w:rsidR="00511FE4" w:rsidRPr="00C051B5">
        <w:rPr>
          <w:rFonts w:ascii="Arial Narrow" w:hAnsi="Arial Narrow"/>
        </w:rPr>
        <w:t xml:space="preserve">undos de </w:t>
      </w:r>
      <w:r w:rsidRPr="00C051B5">
        <w:rPr>
          <w:rFonts w:ascii="Arial Narrow" w:hAnsi="Arial Narrow"/>
        </w:rPr>
        <w:t>investimentos classificad</w:t>
      </w:r>
      <w:r w:rsidRPr="007674D4">
        <w:rPr>
          <w:rFonts w:ascii="Arial Narrow" w:hAnsi="Arial Narrow"/>
        </w:rPr>
        <w:t xml:space="preserve">os como </w:t>
      </w:r>
      <w:r w:rsidR="00511FE4" w:rsidRPr="007674D4">
        <w:rPr>
          <w:rFonts w:ascii="Arial Narrow" w:hAnsi="Arial Narrow"/>
        </w:rPr>
        <w:t xml:space="preserve">renda variável apresentaram </w:t>
      </w:r>
      <w:r w:rsidR="009A19EF" w:rsidRPr="007674D4">
        <w:rPr>
          <w:rFonts w:ascii="Arial Narrow" w:hAnsi="Arial Narrow"/>
        </w:rPr>
        <w:t>no</w:t>
      </w:r>
      <w:r w:rsidR="00511FE4" w:rsidRPr="007674D4">
        <w:rPr>
          <w:rFonts w:ascii="Arial Narrow" w:hAnsi="Arial Narrow"/>
        </w:rPr>
        <w:t xml:space="preserve"> mês um </w:t>
      </w:r>
      <w:r w:rsidR="0069727C">
        <w:rPr>
          <w:rFonts w:ascii="Arial Narrow" w:hAnsi="Arial Narrow"/>
        </w:rPr>
        <w:t>resultado</w:t>
      </w:r>
      <w:r w:rsidR="0033698C" w:rsidRPr="007674D4">
        <w:rPr>
          <w:rFonts w:ascii="Arial Narrow" w:hAnsi="Arial Narrow"/>
        </w:rPr>
        <w:t xml:space="preserve"> </w:t>
      </w:r>
      <w:r w:rsidR="00111106" w:rsidRPr="007674D4">
        <w:rPr>
          <w:rFonts w:ascii="Arial Narrow" w:hAnsi="Arial Narrow"/>
        </w:rPr>
        <w:t xml:space="preserve">de </w:t>
      </w:r>
      <w:r w:rsidR="002D25B3" w:rsidRPr="0069727C">
        <w:rPr>
          <w:rFonts w:ascii="Arial Narrow" w:hAnsi="Arial Narrow"/>
          <w:b/>
          <w:bCs/>
        </w:rPr>
        <w:t>1,53</w:t>
      </w:r>
      <w:r w:rsidR="00BB5BCB" w:rsidRPr="0069727C">
        <w:rPr>
          <w:rFonts w:ascii="Arial Narrow" w:hAnsi="Arial Narrow"/>
          <w:b/>
          <w:bCs/>
        </w:rPr>
        <w:t xml:space="preserve">% </w:t>
      </w:r>
      <w:r w:rsidR="00511FE4" w:rsidRPr="007674D4">
        <w:rPr>
          <w:rFonts w:ascii="Arial Narrow" w:hAnsi="Arial Narrow"/>
        </w:rPr>
        <w:t xml:space="preserve">representando um montante </w:t>
      </w:r>
      <w:r w:rsidR="00511FE4" w:rsidRPr="0069727C">
        <w:rPr>
          <w:rFonts w:ascii="Arial Narrow" w:hAnsi="Arial Narrow"/>
        </w:rPr>
        <w:t>de</w:t>
      </w:r>
      <w:r w:rsidR="002B6446" w:rsidRPr="0069727C">
        <w:rPr>
          <w:rFonts w:ascii="Arial Narrow" w:hAnsi="Arial Narrow"/>
        </w:rPr>
        <w:t xml:space="preserve"> </w:t>
      </w:r>
      <w:r w:rsidRPr="0069727C">
        <w:rPr>
          <w:rFonts w:ascii="Arial Narrow" w:hAnsi="Arial Narrow"/>
          <w:b/>
          <w:bCs/>
        </w:rPr>
        <w:t>R$</w:t>
      </w:r>
      <w:r w:rsidR="004A2709" w:rsidRPr="0069727C">
        <w:rPr>
          <w:rFonts w:ascii="Arial Narrow" w:hAnsi="Arial Narrow"/>
          <w:b/>
          <w:bCs/>
        </w:rPr>
        <w:t xml:space="preserve"> </w:t>
      </w:r>
      <w:r w:rsidR="002D25B3" w:rsidRPr="0069727C">
        <w:rPr>
          <w:rFonts w:ascii="Arial Narrow" w:hAnsi="Arial Narrow"/>
          <w:b/>
          <w:bCs/>
        </w:rPr>
        <w:t>173.423,74</w:t>
      </w:r>
      <w:r w:rsidR="00BB5BCB" w:rsidRPr="0069727C">
        <w:rPr>
          <w:rFonts w:ascii="Arial Narrow" w:hAnsi="Arial Narrow"/>
          <w:b/>
          <w:bCs/>
        </w:rPr>
        <w:t xml:space="preserve"> </w:t>
      </w:r>
      <w:r w:rsidRPr="007674D4">
        <w:rPr>
          <w:rFonts w:ascii="Arial Narrow" w:hAnsi="Arial Narrow"/>
          <w:b/>
          <w:bCs/>
        </w:rPr>
        <w:t>(</w:t>
      </w:r>
      <w:r w:rsidR="00E16259">
        <w:rPr>
          <w:rFonts w:ascii="Arial Narrow" w:hAnsi="Arial Narrow"/>
          <w:b/>
          <w:bCs/>
        </w:rPr>
        <w:t xml:space="preserve">Menos </w:t>
      </w:r>
      <w:r w:rsidR="003043FF">
        <w:rPr>
          <w:rFonts w:ascii="Arial Narrow" w:hAnsi="Arial Narrow"/>
          <w:b/>
          <w:bCs/>
        </w:rPr>
        <w:t>sessenta e três mil, quatrocentos e noventa e dois reais e oitenta e sete centavos</w:t>
      </w:r>
      <w:r w:rsidRPr="007674D4">
        <w:rPr>
          <w:rFonts w:ascii="Arial Narrow" w:hAnsi="Arial Narrow"/>
          <w:b/>
          <w:bCs/>
        </w:rPr>
        <w:t>)</w:t>
      </w:r>
      <w:r w:rsidR="00511FE4" w:rsidRPr="007674D4">
        <w:rPr>
          <w:rFonts w:ascii="Arial Narrow" w:hAnsi="Arial Narrow"/>
        </w:rPr>
        <w:t>.</w:t>
      </w:r>
    </w:p>
    <w:p w14:paraId="4F096CE2" w14:textId="77777777" w:rsidR="007674D4" w:rsidRPr="00C051B5" w:rsidRDefault="007674D4" w:rsidP="00EA33E0">
      <w:pPr>
        <w:spacing w:after="0" w:line="240" w:lineRule="auto"/>
        <w:rPr>
          <w:rFonts w:ascii="Arial Narrow" w:hAnsi="Arial Narrow"/>
        </w:rPr>
      </w:pPr>
    </w:p>
    <w:p w14:paraId="25808931" w14:textId="1FAAACDD" w:rsidR="002A2658" w:rsidRPr="007674D4" w:rsidRDefault="002A2658" w:rsidP="002A2658">
      <w:pPr>
        <w:pStyle w:val="Ttulo2"/>
        <w:rPr>
          <w:rFonts w:ascii="Arial Narrow" w:hAnsi="Arial Narrow"/>
        </w:rPr>
      </w:pPr>
      <w:bookmarkStart w:id="14" w:name="_Toc136417714"/>
      <w:r w:rsidRPr="007674D4">
        <w:rPr>
          <w:rFonts w:ascii="Arial Narrow" w:hAnsi="Arial Narrow"/>
        </w:rPr>
        <w:t>DISTRIBUIÇÃO DOS ATIVOS POR INSTITUIÇÕES FINANCEIRAS</w:t>
      </w:r>
      <w:bookmarkEnd w:id="14"/>
    </w:p>
    <w:p w14:paraId="4BD3020C" w14:textId="7DD8F790" w:rsidR="0017677A" w:rsidRPr="00C051B5" w:rsidRDefault="001C7AE2" w:rsidP="001C7AE2">
      <w:pPr>
        <w:rPr>
          <w:rFonts w:ascii="Arial Narrow" w:hAnsi="Arial Narrow"/>
        </w:rPr>
      </w:pPr>
      <w:r w:rsidRPr="007674D4">
        <w:rPr>
          <w:rFonts w:ascii="Arial Narrow" w:hAnsi="Arial Narrow"/>
        </w:rPr>
        <w:t xml:space="preserve">Os fundos de investimentos que compõe a carteira de investimentos do </w:t>
      </w:r>
      <w:r w:rsidR="007674D4" w:rsidRPr="007674D4">
        <w:rPr>
          <w:rFonts w:ascii="Arial Narrow" w:hAnsi="Arial Narrow"/>
        </w:rPr>
        <w:t>IPSSQ</w:t>
      </w:r>
      <w:r w:rsidRPr="007674D4">
        <w:rPr>
          <w:rFonts w:ascii="Arial Narrow" w:hAnsi="Arial Narrow"/>
        </w:rPr>
        <w:t>, tem como prestadores de serviços de Gestão</w:t>
      </w:r>
      <w:r w:rsidR="00736E05" w:rsidRPr="007674D4">
        <w:rPr>
          <w:rFonts w:ascii="Arial Narrow" w:hAnsi="Arial Narrow"/>
        </w:rPr>
        <w:t xml:space="preserve"> e Administração</w:t>
      </w:r>
      <w:r w:rsidRPr="007674D4">
        <w:rPr>
          <w:rFonts w:ascii="Arial Narrow" w:hAnsi="Arial Narrow"/>
        </w:rPr>
        <w:t xml:space="preserve"> os</w:t>
      </w:r>
      <w:r w:rsidRPr="00C051B5">
        <w:rPr>
          <w:rFonts w:ascii="Arial Narrow" w:hAnsi="Arial Narrow"/>
        </w:rPr>
        <w:t>:</w:t>
      </w:r>
    </w:p>
    <w:p w14:paraId="5B638CCD" w14:textId="079E3A2A" w:rsidR="00AF5EC0" w:rsidRPr="00C051B5" w:rsidRDefault="00AF5EC0" w:rsidP="00EA33E0">
      <w:pPr>
        <w:jc w:val="center"/>
        <w:rPr>
          <w:rFonts w:ascii="Arial Narrow" w:hAnsi="Arial Narrow"/>
          <w:b/>
          <w:bCs/>
        </w:rPr>
      </w:pPr>
      <w:r w:rsidRPr="00C051B5">
        <w:rPr>
          <w:rFonts w:ascii="Arial Narrow" w:hAnsi="Arial Narrow"/>
          <w:b/>
          <w:bCs/>
        </w:rPr>
        <w:lastRenderedPageBreak/>
        <w:t>Gestão</w:t>
      </w:r>
      <w:r w:rsidR="004B2E3C" w:rsidRPr="00C051B5">
        <w:rPr>
          <w:rFonts w:ascii="Arial Narrow" w:hAnsi="Arial Narrow"/>
          <w:b/>
          <w:bCs/>
        </w:rPr>
        <w:tab/>
      </w:r>
      <w:r w:rsidR="004B2E3C" w:rsidRPr="00C051B5">
        <w:rPr>
          <w:rFonts w:ascii="Arial Narrow" w:hAnsi="Arial Narrow"/>
          <w:b/>
          <w:bCs/>
        </w:rPr>
        <w:tab/>
      </w:r>
      <w:r w:rsidR="004B2E3C" w:rsidRPr="00C051B5">
        <w:rPr>
          <w:rFonts w:ascii="Arial Narrow" w:hAnsi="Arial Narrow"/>
          <w:b/>
          <w:bCs/>
        </w:rPr>
        <w:tab/>
      </w:r>
      <w:r w:rsidR="004B2E3C" w:rsidRPr="00C051B5">
        <w:rPr>
          <w:rFonts w:ascii="Arial Narrow" w:hAnsi="Arial Narrow"/>
          <w:b/>
          <w:bCs/>
        </w:rPr>
        <w:tab/>
      </w:r>
      <w:r w:rsidR="004B2E3C" w:rsidRPr="00C051B5">
        <w:rPr>
          <w:rFonts w:ascii="Arial Narrow" w:hAnsi="Arial Narrow"/>
          <w:b/>
          <w:bCs/>
        </w:rPr>
        <w:tab/>
      </w:r>
      <w:r w:rsidR="004B2E3C" w:rsidRPr="00C051B5">
        <w:rPr>
          <w:rFonts w:ascii="Arial Narrow" w:hAnsi="Arial Narrow"/>
          <w:b/>
          <w:bCs/>
        </w:rPr>
        <w:tab/>
        <w:t>Administração</w:t>
      </w:r>
      <w:r w:rsidR="0069727C" w:rsidRPr="0069727C">
        <w:rPr>
          <w:rFonts w:ascii="Arial Narrow" w:hAnsi="Arial Narrow"/>
          <w:noProof/>
        </w:rPr>
        <w:drawing>
          <wp:inline distT="0" distB="0" distL="0" distR="0" wp14:anchorId="509F5AC4" wp14:editId="1A938522">
            <wp:extent cx="2586037" cy="800440"/>
            <wp:effectExtent l="0" t="0" r="5080" b="0"/>
            <wp:docPr id="445799730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99730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4540" cy="83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051B5">
        <w:rPr>
          <w:rFonts w:ascii="Arial Narrow" w:hAnsi="Arial Narrow"/>
          <w:noProof/>
        </w:rPr>
        <w:t xml:space="preserve"> </w:t>
      </w:r>
      <w:r w:rsidR="000B1325" w:rsidRPr="00C051B5">
        <w:rPr>
          <w:rFonts w:ascii="Arial Narrow" w:hAnsi="Arial Narrow"/>
          <w:noProof/>
        </w:rPr>
        <w:tab/>
      </w:r>
      <w:r w:rsidR="0069727C" w:rsidRPr="0069727C">
        <w:rPr>
          <w:rFonts w:ascii="Arial Narrow" w:hAnsi="Arial Narrow"/>
          <w:noProof/>
        </w:rPr>
        <w:drawing>
          <wp:inline distT="0" distB="0" distL="0" distR="0" wp14:anchorId="6EDE0D7C" wp14:editId="3D6D562B">
            <wp:extent cx="2509420" cy="792865"/>
            <wp:effectExtent l="0" t="0" r="5715" b="7620"/>
            <wp:docPr id="1332894484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94484" name="Imagem 1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226" cy="8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048CBA9C" w:rsidR="003C30EE" w:rsidRPr="00C051B5" w:rsidRDefault="003C30EE" w:rsidP="00EA33E0">
      <w:pPr>
        <w:spacing w:after="0" w:line="240" w:lineRule="auto"/>
        <w:jc w:val="left"/>
        <w:rPr>
          <w:rFonts w:ascii="Arial Narrow" w:hAnsi="Arial Narrow"/>
        </w:rPr>
      </w:pPr>
    </w:p>
    <w:p w14:paraId="3A917AB2" w14:textId="2FE30FF6" w:rsidR="002A2658" w:rsidRPr="00C051B5" w:rsidRDefault="002A2658" w:rsidP="002A2658">
      <w:pPr>
        <w:pStyle w:val="Ttulo2"/>
        <w:rPr>
          <w:rFonts w:ascii="Arial Narrow" w:hAnsi="Arial Narrow"/>
        </w:rPr>
      </w:pPr>
      <w:bookmarkStart w:id="15" w:name="_Toc136417715"/>
      <w:r w:rsidRPr="00C051B5">
        <w:rPr>
          <w:rFonts w:ascii="Arial Narrow" w:hAnsi="Arial Narrow"/>
        </w:rPr>
        <w:t>RETORNO DA CARTEIRA DE INVESTIMENTOS VERSOS A META DE RENTABILIDADE</w:t>
      </w:r>
      <w:bookmarkEnd w:id="15"/>
    </w:p>
    <w:p w14:paraId="63E5C6FA" w14:textId="5249EBEE" w:rsidR="003C30EE" w:rsidRPr="009065A4" w:rsidRDefault="003C30EE" w:rsidP="003C30E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A rentabilidade da carteira de investimentos </w:t>
      </w:r>
      <w:r w:rsidRPr="009065A4">
        <w:rPr>
          <w:rFonts w:ascii="Arial Narrow" w:hAnsi="Arial Narrow"/>
        </w:rPr>
        <w:t xml:space="preserve">do </w:t>
      </w:r>
      <w:r w:rsidR="007674D4" w:rsidRPr="009065A4">
        <w:rPr>
          <w:rFonts w:ascii="Arial Narrow" w:hAnsi="Arial Narrow"/>
        </w:rPr>
        <w:t>IPSSQ</w:t>
      </w:r>
      <w:r w:rsidRPr="009065A4">
        <w:rPr>
          <w:rFonts w:ascii="Arial Narrow" w:hAnsi="Arial Narrow"/>
        </w:rPr>
        <w:t xml:space="preserve"> se mostra </w:t>
      </w:r>
      <w:r w:rsidR="00AF6569" w:rsidRPr="009065A4">
        <w:rPr>
          <w:rFonts w:ascii="Arial Narrow" w:hAnsi="Arial Narrow"/>
        </w:rPr>
        <w:t>crescente</w:t>
      </w:r>
      <w:r w:rsidR="00C729CB" w:rsidRPr="009065A4">
        <w:rPr>
          <w:rFonts w:ascii="Arial Narrow" w:hAnsi="Arial Narrow"/>
        </w:rPr>
        <w:t xml:space="preserve"> </w:t>
      </w:r>
      <w:r w:rsidRPr="009065A4">
        <w:rPr>
          <w:rFonts w:ascii="Arial Narrow" w:hAnsi="Arial Narrow"/>
        </w:rPr>
        <w:t>refletindo o contexto mercadológico.</w:t>
      </w:r>
    </w:p>
    <w:p w14:paraId="010F59F0" w14:textId="63F796A0" w:rsidR="003C30EE" w:rsidRPr="00C051B5" w:rsidRDefault="004F10FE" w:rsidP="003C30EE">
      <w:pPr>
        <w:rPr>
          <w:rFonts w:ascii="Arial Narrow" w:hAnsi="Arial Narrow"/>
        </w:rPr>
      </w:pPr>
      <w:r w:rsidRPr="004F10FE">
        <w:rPr>
          <w:rFonts w:ascii="Arial Narrow" w:hAnsi="Arial Narrow"/>
        </w:rPr>
        <w:t>O retorno acumulado no período não supera sua meta de rentabilidade, contudo, há possibilidade de retomada e consequentemente superar a meta no exercício</w:t>
      </w:r>
      <w:r w:rsidR="003C30EE" w:rsidRPr="00C051B5">
        <w:rPr>
          <w:rFonts w:ascii="Arial Narrow" w:hAnsi="Arial Narrow"/>
        </w:rPr>
        <w:t>.</w:t>
      </w:r>
    </w:p>
    <w:p w14:paraId="07F0D7DD" w14:textId="152AA5EF" w:rsidR="006F388F" w:rsidRDefault="003C30EE" w:rsidP="003C30E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O atingimento da meta de rentabilidade</w:t>
      </w:r>
      <w:r w:rsidR="00FF4F35" w:rsidRPr="00C051B5">
        <w:rPr>
          <w:rFonts w:ascii="Arial Narrow" w:hAnsi="Arial Narrow"/>
        </w:rPr>
        <w:t xml:space="preserve"> no mês</w:t>
      </w:r>
      <w:r w:rsidRPr="00C051B5">
        <w:rPr>
          <w:rFonts w:ascii="Arial Narrow" w:hAnsi="Arial Narrow"/>
        </w:rPr>
        <w:t xml:space="preserve">, representa </w:t>
      </w:r>
      <w:r w:rsidR="0069727C" w:rsidRPr="0069727C">
        <w:rPr>
          <w:rFonts w:ascii="Arial Narrow" w:hAnsi="Arial Narrow"/>
          <w:b/>
          <w:bCs/>
        </w:rPr>
        <w:t>0,96</w:t>
      </w:r>
      <w:r w:rsidR="00BB5BCB" w:rsidRPr="00C051B5">
        <w:rPr>
          <w:rFonts w:ascii="Arial Narrow" w:hAnsi="Arial Narrow"/>
          <w:b/>
          <w:bCs/>
        </w:rPr>
        <w:t xml:space="preserve">% </w:t>
      </w:r>
      <w:r w:rsidRPr="00C051B5">
        <w:rPr>
          <w:rFonts w:ascii="Arial Narrow" w:hAnsi="Arial Narrow"/>
        </w:rPr>
        <w:t>de meta de rentabilidade contra</w:t>
      </w:r>
      <w:r w:rsidR="00A268C8" w:rsidRPr="00C051B5">
        <w:rPr>
          <w:rFonts w:ascii="Arial Narrow" w:hAnsi="Arial Narrow"/>
        </w:rPr>
        <w:t xml:space="preserve"> </w:t>
      </w:r>
      <w:r w:rsidR="0069727C" w:rsidRPr="0069727C">
        <w:rPr>
          <w:rFonts w:ascii="Arial Narrow" w:hAnsi="Arial Narrow"/>
          <w:b/>
          <w:bCs/>
        </w:rPr>
        <w:t>1,12</w:t>
      </w:r>
      <w:r w:rsidR="005C4805" w:rsidRPr="005C4805">
        <w:rPr>
          <w:rFonts w:ascii="Arial Narrow" w:hAnsi="Arial Narrow"/>
          <w:b/>
          <w:bCs/>
        </w:rPr>
        <w:t>%</w:t>
      </w:r>
      <w:r w:rsidR="005C4805">
        <w:rPr>
          <w:rFonts w:ascii="Arial Narrow" w:hAnsi="Arial Narrow"/>
          <w:b/>
          <w:bCs/>
        </w:rPr>
        <w:t xml:space="preserve"> </w:t>
      </w:r>
      <w:r w:rsidRPr="00C051B5">
        <w:rPr>
          <w:rFonts w:ascii="Arial Narrow" w:hAnsi="Arial Narrow"/>
        </w:rPr>
        <w:t>obtido.</w:t>
      </w:r>
      <w:r w:rsidR="007527A4" w:rsidRPr="00C051B5">
        <w:rPr>
          <w:rFonts w:ascii="Arial Narrow" w:hAnsi="Arial Narrow"/>
        </w:rPr>
        <w:t xml:space="preserve"> O acumulado no exercício até o mês de referência </w:t>
      </w:r>
      <w:r w:rsidR="00441A65" w:rsidRPr="00C051B5">
        <w:rPr>
          <w:rFonts w:ascii="Arial Narrow" w:hAnsi="Arial Narrow"/>
        </w:rPr>
        <w:t xml:space="preserve">representa </w:t>
      </w:r>
      <w:r w:rsidR="0069727C" w:rsidRPr="0069727C">
        <w:rPr>
          <w:rFonts w:ascii="Arial Narrow" w:hAnsi="Arial Narrow"/>
          <w:b/>
          <w:bCs/>
        </w:rPr>
        <w:t>3,93</w:t>
      </w:r>
      <w:r w:rsidR="002520DD" w:rsidRPr="00C051B5">
        <w:rPr>
          <w:rFonts w:ascii="Arial Narrow" w:hAnsi="Arial Narrow"/>
          <w:b/>
          <w:bCs/>
        </w:rPr>
        <w:t xml:space="preserve">% </w:t>
      </w:r>
      <w:r w:rsidR="00441A65" w:rsidRPr="00C051B5">
        <w:rPr>
          <w:rFonts w:ascii="Arial Narrow" w:hAnsi="Arial Narrow"/>
        </w:rPr>
        <w:t xml:space="preserve">contra </w:t>
      </w:r>
      <w:r w:rsidR="0069727C" w:rsidRPr="0069727C">
        <w:rPr>
          <w:rFonts w:ascii="Arial Narrow" w:hAnsi="Arial Narrow"/>
          <w:b/>
          <w:bCs/>
        </w:rPr>
        <w:t>4,35</w:t>
      </w:r>
      <w:r w:rsidR="00FC1CEF" w:rsidRPr="00C051B5">
        <w:rPr>
          <w:rFonts w:ascii="Arial Narrow" w:hAnsi="Arial Narrow"/>
          <w:b/>
          <w:bCs/>
        </w:rPr>
        <w:t xml:space="preserve">% </w:t>
      </w:r>
      <w:r w:rsidR="005B7FEC" w:rsidRPr="00C051B5">
        <w:rPr>
          <w:rFonts w:ascii="Arial Narrow" w:hAnsi="Arial Narrow"/>
        </w:rPr>
        <w:t>da meta de rentabilidade</w:t>
      </w:r>
      <w:r w:rsidR="006F388F" w:rsidRPr="00C051B5">
        <w:rPr>
          <w:rFonts w:ascii="Arial Narrow" w:hAnsi="Arial Narrow"/>
        </w:rPr>
        <w:t>.</w:t>
      </w:r>
    </w:p>
    <w:p w14:paraId="202C6C76" w14:textId="77777777" w:rsidR="00EA33E0" w:rsidRPr="00C051B5" w:rsidRDefault="00EA33E0" w:rsidP="00EA33E0">
      <w:pPr>
        <w:spacing w:after="0" w:line="240" w:lineRule="auto"/>
        <w:rPr>
          <w:rFonts w:ascii="Arial Narrow" w:hAnsi="Arial Narrow"/>
        </w:rPr>
      </w:pPr>
    </w:p>
    <w:p w14:paraId="7AAE8EF7" w14:textId="6D50E3FD" w:rsidR="002A2658" w:rsidRPr="00C051B5" w:rsidRDefault="002A2658" w:rsidP="002A2658">
      <w:pPr>
        <w:pStyle w:val="Ttulo2"/>
        <w:rPr>
          <w:rFonts w:ascii="Arial Narrow" w:hAnsi="Arial Narrow"/>
        </w:rPr>
      </w:pPr>
      <w:bookmarkStart w:id="16" w:name="_Toc136417716"/>
      <w:r w:rsidRPr="00C051B5">
        <w:rPr>
          <w:rFonts w:ascii="Arial Narrow" w:hAnsi="Arial Narrow"/>
        </w:rPr>
        <w:t>EVOLUÇÃO PATRIMONIAL</w:t>
      </w:r>
      <w:bookmarkEnd w:id="16"/>
    </w:p>
    <w:p w14:paraId="0637C0B7" w14:textId="584423DB" w:rsidR="00722991" w:rsidRPr="00C051B5" w:rsidRDefault="00324C3A" w:rsidP="00324C3A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No mês anterior ao de referência</w:t>
      </w:r>
      <w:r w:rsidRPr="009065A4">
        <w:rPr>
          <w:rFonts w:ascii="Arial Narrow" w:hAnsi="Arial Narrow"/>
        </w:rPr>
        <w:t xml:space="preserve">, o </w:t>
      </w:r>
      <w:r w:rsidR="007674D4" w:rsidRPr="009065A4">
        <w:rPr>
          <w:rFonts w:ascii="Arial Narrow" w:hAnsi="Arial Narrow"/>
        </w:rPr>
        <w:t>IPSSQ</w:t>
      </w:r>
      <w:r w:rsidR="00185CD8" w:rsidRPr="009065A4">
        <w:rPr>
          <w:rFonts w:ascii="Arial Narrow" w:hAnsi="Arial Narrow"/>
        </w:rPr>
        <w:t xml:space="preserve"> </w:t>
      </w:r>
      <w:r w:rsidRPr="009065A4">
        <w:rPr>
          <w:rFonts w:ascii="Arial Narrow" w:hAnsi="Arial Narrow"/>
        </w:rPr>
        <w:t xml:space="preserve">apresentava um patrimônio líquido de </w:t>
      </w:r>
      <w:r w:rsidR="003043FF" w:rsidRPr="003043FF">
        <w:rPr>
          <w:rFonts w:ascii="Arial Narrow" w:hAnsi="Arial Narrow"/>
          <w:b/>
          <w:bCs/>
        </w:rPr>
        <w:t xml:space="preserve">R$ </w:t>
      </w:r>
      <w:r w:rsidR="0069727C" w:rsidRPr="0069727C">
        <w:rPr>
          <w:rFonts w:ascii="Arial Narrow" w:hAnsi="Arial Narrow"/>
          <w:b/>
          <w:bCs/>
        </w:rPr>
        <w:t>64.443.982,21</w:t>
      </w:r>
      <w:r w:rsidR="003043FF" w:rsidRPr="003043FF">
        <w:rPr>
          <w:rFonts w:ascii="Arial Narrow" w:hAnsi="Arial Narrow"/>
          <w:b/>
          <w:bCs/>
        </w:rPr>
        <w:t xml:space="preserve"> (</w:t>
      </w:r>
      <w:r w:rsidR="0069727C">
        <w:rPr>
          <w:rFonts w:ascii="Arial Narrow" w:hAnsi="Arial Narrow"/>
          <w:b/>
          <w:bCs/>
        </w:rPr>
        <w:t xml:space="preserve">Sessenta e quatro milhões, quatrocentos e quarenta e três mil, novecentos </w:t>
      </w:r>
      <w:r w:rsidR="005F47E4">
        <w:rPr>
          <w:rFonts w:ascii="Arial Narrow" w:hAnsi="Arial Narrow"/>
          <w:b/>
          <w:bCs/>
        </w:rPr>
        <w:t>e oitenta e dois reais e vinte e um centavos</w:t>
      </w:r>
      <w:r w:rsidR="003043FF" w:rsidRPr="003043FF">
        <w:rPr>
          <w:rFonts w:ascii="Arial Narrow" w:hAnsi="Arial Narrow"/>
          <w:b/>
          <w:bCs/>
        </w:rPr>
        <w:t>).</w:t>
      </w:r>
    </w:p>
    <w:p w14:paraId="534754C0" w14:textId="71E70BAE" w:rsidR="00324C3A" w:rsidRPr="009065A4" w:rsidRDefault="00324C3A" w:rsidP="00324C3A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No mês de </w:t>
      </w:r>
      <w:r w:rsidRPr="009065A4">
        <w:rPr>
          <w:rFonts w:ascii="Arial Narrow" w:hAnsi="Arial Narrow"/>
        </w:rPr>
        <w:t xml:space="preserve">referência, o </w:t>
      </w:r>
      <w:r w:rsidR="007674D4" w:rsidRPr="009065A4">
        <w:rPr>
          <w:rFonts w:ascii="Arial Narrow" w:hAnsi="Arial Narrow"/>
        </w:rPr>
        <w:t>IPSSQ</w:t>
      </w:r>
      <w:r w:rsidR="00185CD8" w:rsidRPr="009065A4">
        <w:rPr>
          <w:rFonts w:ascii="Arial Narrow" w:hAnsi="Arial Narrow"/>
        </w:rPr>
        <w:t xml:space="preserve"> </w:t>
      </w:r>
      <w:r w:rsidRPr="009065A4">
        <w:rPr>
          <w:rFonts w:ascii="Arial Narrow" w:hAnsi="Arial Narrow"/>
        </w:rPr>
        <w:t xml:space="preserve">apresenta um patrimônio líquido de </w:t>
      </w:r>
      <w:r w:rsidR="00BD0076" w:rsidRPr="009065A4">
        <w:rPr>
          <w:rFonts w:ascii="Arial Narrow" w:hAnsi="Arial Narrow"/>
          <w:b/>
          <w:bCs/>
        </w:rPr>
        <w:t xml:space="preserve">R$ </w:t>
      </w:r>
      <w:r w:rsidR="0069727C" w:rsidRPr="0069727C">
        <w:rPr>
          <w:rFonts w:ascii="Arial Narrow" w:hAnsi="Arial Narrow"/>
          <w:b/>
          <w:bCs/>
        </w:rPr>
        <w:t>65.321.380,23</w:t>
      </w:r>
      <w:r w:rsidR="00BD0076" w:rsidRPr="009065A4">
        <w:rPr>
          <w:rFonts w:ascii="Arial Narrow" w:hAnsi="Arial Narrow"/>
          <w:b/>
          <w:bCs/>
        </w:rPr>
        <w:t xml:space="preserve"> (</w:t>
      </w:r>
      <w:r w:rsidR="005F47E4">
        <w:rPr>
          <w:rFonts w:ascii="Arial Narrow" w:hAnsi="Arial Narrow"/>
          <w:b/>
          <w:bCs/>
        </w:rPr>
        <w:t>Sessenta e cinco milhões, trezentos e vinte e um mil, trezentos e oitenta reais e vinte e três centavos</w:t>
      </w:r>
      <w:r w:rsidR="00BD0076" w:rsidRPr="009065A4">
        <w:rPr>
          <w:rFonts w:ascii="Arial Narrow" w:hAnsi="Arial Narrow"/>
          <w:b/>
          <w:bCs/>
        </w:rPr>
        <w:t>).</w:t>
      </w:r>
    </w:p>
    <w:p w14:paraId="61F86E6E" w14:textId="5BB54246" w:rsidR="00324C3A" w:rsidRPr="00C051B5" w:rsidRDefault="00722991" w:rsidP="00324C3A">
      <w:pPr>
        <w:rPr>
          <w:rFonts w:ascii="Arial Narrow" w:hAnsi="Arial Narrow"/>
        </w:rPr>
      </w:pPr>
      <w:r w:rsidRPr="009065A4">
        <w:rPr>
          <w:rFonts w:ascii="Arial Narrow" w:hAnsi="Arial Narrow"/>
        </w:rPr>
        <w:t>Podemos observar um</w:t>
      </w:r>
      <w:r w:rsidR="00B64FA3" w:rsidRPr="009065A4">
        <w:rPr>
          <w:rFonts w:ascii="Arial Narrow" w:hAnsi="Arial Narrow"/>
        </w:rPr>
        <w:t xml:space="preserve">a valorização </w:t>
      </w:r>
      <w:r w:rsidRPr="009065A4">
        <w:rPr>
          <w:rFonts w:ascii="Arial Narrow" w:hAnsi="Arial Narrow"/>
        </w:rPr>
        <w:t xml:space="preserve">de </w:t>
      </w:r>
      <w:r w:rsidR="00BD0076" w:rsidRPr="009065A4">
        <w:rPr>
          <w:rFonts w:ascii="Arial Narrow" w:hAnsi="Arial Narrow"/>
          <w:b/>
          <w:bCs/>
        </w:rPr>
        <w:t xml:space="preserve">R$ </w:t>
      </w:r>
      <w:r w:rsidR="005F47E4" w:rsidRPr="005F47E4">
        <w:rPr>
          <w:rFonts w:ascii="Arial Narrow" w:hAnsi="Arial Narrow"/>
          <w:b/>
          <w:bCs/>
        </w:rPr>
        <w:t>877.398,02</w:t>
      </w:r>
      <w:r w:rsidR="00BD0076" w:rsidRPr="009065A4">
        <w:rPr>
          <w:rFonts w:ascii="Arial Narrow" w:hAnsi="Arial Narrow"/>
          <w:b/>
          <w:bCs/>
        </w:rPr>
        <w:t xml:space="preserve"> (</w:t>
      </w:r>
      <w:r w:rsidR="005F47E4">
        <w:rPr>
          <w:rFonts w:ascii="Arial Narrow" w:hAnsi="Arial Narrow"/>
          <w:b/>
          <w:bCs/>
        </w:rPr>
        <w:t>O</w:t>
      </w:r>
      <w:r w:rsidR="00351184">
        <w:rPr>
          <w:rFonts w:ascii="Arial Narrow" w:hAnsi="Arial Narrow"/>
          <w:b/>
          <w:bCs/>
        </w:rPr>
        <w:t>itocentos e setenta e sete mil, trezentos e noventa e oito reais e dois centavos</w:t>
      </w:r>
      <w:r w:rsidR="00BD0076" w:rsidRPr="009065A4">
        <w:rPr>
          <w:rFonts w:ascii="Arial Narrow" w:hAnsi="Arial Narrow"/>
          <w:b/>
          <w:bCs/>
        </w:rPr>
        <w:t>).</w:t>
      </w:r>
    </w:p>
    <w:p w14:paraId="005FCD1E" w14:textId="77777777" w:rsidR="00834D73" w:rsidRPr="00C051B5" w:rsidRDefault="00834D73" w:rsidP="00EA33E0">
      <w:pPr>
        <w:spacing w:after="0" w:line="240" w:lineRule="auto"/>
        <w:rPr>
          <w:rFonts w:ascii="Arial Narrow" w:hAnsi="Arial Narrow"/>
        </w:rPr>
      </w:pPr>
    </w:p>
    <w:p w14:paraId="38F646D9" w14:textId="12B15073" w:rsidR="000C33BC" w:rsidRPr="00C051B5" w:rsidRDefault="002A2658" w:rsidP="002A2658">
      <w:pPr>
        <w:pStyle w:val="Ttulo2"/>
        <w:rPr>
          <w:rFonts w:ascii="Arial Narrow" w:hAnsi="Arial Narrow"/>
        </w:rPr>
      </w:pPr>
      <w:bookmarkStart w:id="17" w:name="_Toc136417717"/>
      <w:r w:rsidRPr="00C051B5">
        <w:rPr>
          <w:rFonts w:ascii="Arial Narrow" w:hAnsi="Arial Narrow"/>
        </w:rPr>
        <w:t>RETORNO DOS INVESTIMENTOS APÓS AS MOVIMENTAÇÕES</w:t>
      </w:r>
      <w:bookmarkEnd w:id="17"/>
    </w:p>
    <w:p w14:paraId="37680121" w14:textId="28047DD3" w:rsidR="00324C3A" w:rsidRPr="00C051B5" w:rsidRDefault="00324C3A" w:rsidP="00324C3A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No mês de referência, </w:t>
      </w:r>
      <w:r w:rsidR="00A86ED5" w:rsidRPr="00C051B5">
        <w:rPr>
          <w:rFonts w:ascii="Arial Narrow" w:hAnsi="Arial Narrow"/>
        </w:rPr>
        <w:t xml:space="preserve">houve </w:t>
      </w:r>
      <w:r w:rsidRPr="00C051B5">
        <w:rPr>
          <w:rFonts w:ascii="Arial Narrow" w:hAnsi="Arial Narrow"/>
        </w:rPr>
        <w:t>movimentações financeiras no seguimento de renda fixa, na importância total de:</w:t>
      </w:r>
    </w:p>
    <w:p w14:paraId="4D72F2F7" w14:textId="399A80DE" w:rsidR="00324C3A" w:rsidRPr="009065A4" w:rsidRDefault="00324C3A" w:rsidP="00324C3A">
      <w:pPr>
        <w:pStyle w:val="PargrafodaLista"/>
        <w:numPr>
          <w:ilvl w:val="0"/>
          <w:numId w:val="3"/>
        </w:numPr>
        <w:rPr>
          <w:rFonts w:ascii="Arial Narrow" w:hAnsi="Arial Narrow"/>
        </w:rPr>
      </w:pPr>
      <w:r w:rsidRPr="009065A4">
        <w:rPr>
          <w:rFonts w:ascii="Arial Narrow" w:hAnsi="Arial Narrow"/>
        </w:rPr>
        <w:t xml:space="preserve">R$ </w:t>
      </w:r>
      <w:r w:rsidR="00351184" w:rsidRPr="00351184">
        <w:rPr>
          <w:rFonts w:ascii="Arial Narrow" w:hAnsi="Arial Narrow"/>
        </w:rPr>
        <w:t>410.719,74</w:t>
      </w:r>
      <w:r w:rsidR="009065A4" w:rsidRPr="009065A4">
        <w:rPr>
          <w:rFonts w:ascii="Arial Narrow" w:hAnsi="Arial Narrow"/>
        </w:rPr>
        <w:t xml:space="preserve"> </w:t>
      </w:r>
      <w:r w:rsidRPr="009065A4">
        <w:rPr>
          <w:rFonts w:ascii="Arial Narrow" w:hAnsi="Arial Narrow"/>
        </w:rPr>
        <w:t>em aplicações e</w:t>
      </w:r>
    </w:p>
    <w:p w14:paraId="4DDFBECD" w14:textId="37DC1CC5" w:rsidR="00324C3A" w:rsidRPr="009065A4" w:rsidRDefault="00324C3A" w:rsidP="00324C3A">
      <w:pPr>
        <w:pStyle w:val="PargrafodaLista"/>
        <w:numPr>
          <w:ilvl w:val="0"/>
          <w:numId w:val="3"/>
        </w:numPr>
        <w:rPr>
          <w:rFonts w:ascii="Arial Narrow" w:hAnsi="Arial Narrow"/>
        </w:rPr>
      </w:pPr>
      <w:r w:rsidRPr="009065A4">
        <w:rPr>
          <w:rFonts w:ascii="Arial Narrow" w:hAnsi="Arial Narrow"/>
        </w:rPr>
        <w:t xml:space="preserve">R$ </w:t>
      </w:r>
      <w:r w:rsidR="00351184" w:rsidRPr="00351184">
        <w:rPr>
          <w:rFonts w:ascii="Arial Narrow" w:hAnsi="Arial Narrow"/>
        </w:rPr>
        <w:t>259.000,00</w:t>
      </w:r>
      <w:r w:rsidR="00452D9F" w:rsidRPr="009065A4" w:rsidDel="00452D9F">
        <w:rPr>
          <w:rFonts w:ascii="Arial Narrow" w:hAnsi="Arial Narrow"/>
        </w:rPr>
        <w:t xml:space="preserve"> </w:t>
      </w:r>
      <w:r w:rsidRPr="009065A4">
        <w:rPr>
          <w:rFonts w:ascii="Arial Narrow" w:hAnsi="Arial Narrow"/>
        </w:rPr>
        <w:t>em resgates</w:t>
      </w:r>
      <w:r w:rsidR="00357DF5" w:rsidRPr="009065A4">
        <w:rPr>
          <w:rFonts w:ascii="Arial Narrow" w:hAnsi="Arial Narrow"/>
        </w:rPr>
        <w:t>.</w:t>
      </w:r>
    </w:p>
    <w:p w14:paraId="6598C785" w14:textId="312B1900" w:rsidR="00351184" w:rsidRPr="00351184" w:rsidRDefault="00B82712" w:rsidP="00351184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No </w:t>
      </w:r>
      <w:r w:rsidRPr="009065A4">
        <w:rPr>
          <w:rFonts w:ascii="Arial Narrow" w:hAnsi="Arial Narrow"/>
        </w:rPr>
        <w:t xml:space="preserve">mês de referência, </w:t>
      </w:r>
      <w:r w:rsidR="00452D9F" w:rsidRPr="009065A4">
        <w:rPr>
          <w:rFonts w:ascii="Arial Narrow" w:hAnsi="Arial Narrow"/>
        </w:rPr>
        <w:t xml:space="preserve">não </w:t>
      </w:r>
      <w:r w:rsidRPr="009065A4">
        <w:rPr>
          <w:rFonts w:ascii="Arial Narrow" w:hAnsi="Arial Narrow"/>
        </w:rPr>
        <w:t>houve movimentações financeiras no seguimento de renda variável</w:t>
      </w:r>
      <w:r w:rsidR="00351184">
        <w:rPr>
          <w:rFonts w:ascii="Arial Narrow" w:hAnsi="Arial Narrow"/>
        </w:rPr>
        <w:t>.</w:t>
      </w:r>
    </w:p>
    <w:p w14:paraId="3B372428" w14:textId="7C72FA8B" w:rsidR="00324C3A" w:rsidRPr="00C051B5" w:rsidRDefault="001A1277" w:rsidP="00324C3A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Em se tratando do retorno mensurado no mesmo período de referência, o montante apresentado foi de:</w:t>
      </w:r>
    </w:p>
    <w:p w14:paraId="39C7F3FC" w14:textId="0772C6DF" w:rsidR="001A1277" w:rsidRPr="00C051B5" w:rsidRDefault="001A1277" w:rsidP="001A1277">
      <w:pPr>
        <w:pStyle w:val="PargrafodaLista"/>
        <w:numPr>
          <w:ilvl w:val="0"/>
          <w:numId w:val="3"/>
        </w:numPr>
        <w:rPr>
          <w:rFonts w:ascii="Arial Narrow" w:hAnsi="Arial Narrow"/>
        </w:rPr>
      </w:pPr>
      <w:r w:rsidRPr="009065A4">
        <w:rPr>
          <w:rFonts w:ascii="Arial Narrow" w:hAnsi="Arial Narrow"/>
          <w:b/>
          <w:bCs/>
        </w:rPr>
        <w:t>R$</w:t>
      </w:r>
      <w:r w:rsidR="00727681" w:rsidRPr="009065A4">
        <w:rPr>
          <w:rFonts w:ascii="Arial Narrow" w:hAnsi="Arial Narrow"/>
          <w:b/>
          <w:bCs/>
        </w:rPr>
        <w:t xml:space="preserve"> </w:t>
      </w:r>
      <w:r w:rsidR="00351184" w:rsidRPr="00351184">
        <w:rPr>
          <w:rFonts w:ascii="Arial Narrow" w:hAnsi="Arial Narrow"/>
          <w:b/>
          <w:bCs/>
        </w:rPr>
        <w:t>725.678,28</w:t>
      </w:r>
      <w:r w:rsidR="009065A4">
        <w:rPr>
          <w:rFonts w:ascii="Arial Narrow" w:hAnsi="Arial Narrow"/>
          <w:b/>
          <w:bCs/>
        </w:rPr>
        <w:t xml:space="preserve"> </w:t>
      </w:r>
      <w:r w:rsidRPr="00C051B5">
        <w:rPr>
          <w:rFonts w:ascii="Arial Narrow" w:hAnsi="Arial Narrow"/>
        </w:rPr>
        <w:t xml:space="preserve">em retorno </w:t>
      </w:r>
      <w:r w:rsidR="00564702" w:rsidRPr="00C051B5">
        <w:rPr>
          <w:rFonts w:ascii="Arial Narrow" w:hAnsi="Arial Narrow"/>
        </w:rPr>
        <w:t>da carteira de investimentos no total</w:t>
      </w:r>
      <w:r w:rsidRPr="00C051B5">
        <w:rPr>
          <w:rFonts w:ascii="Arial Narrow" w:hAnsi="Arial Narrow"/>
        </w:rPr>
        <w:t xml:space="preserve">, equivalente a </w:t>
      </w:r>
      <w:r w:rsidR="00351184" w:rsidRPr="00351184">
        <w:rPr>
          <w:rFonts w:ascii="Arial Narrow" w:hAnsi="Arial Narrow"/>
          <w:b/>
          <w:bCs/>
        </w:rPr>
        <w:t>1,12</w:t>
      </w:r>
      <w:r w:rsidR="00FC1CEF" w:rsidRPr="005C4805">
        <w:rPr>
          <w:rFonts w:ascii="Arial Narrow" w:hAnsi="Arial Narrow"/>
          <w:b/>
          <w:bCs/>
        </w:rPr>
        <w:t>%.</w:t>
      </w:r>
    </w:p>
    <w:p w14:paraId="0AE2A9B3" w14:textId="7B1D87E5" w:rsidR="001A1277" w:rsidRDefault="001A1277" w:rsidP="00EA33E0">
      <w:pPr>
        <w:spacing w:after="0" w:line="240" w:lineRule="auto"/>
        <w:rPr>
          <w:rFonts w:ascii="Arial Narrow" w:hAnsi="Arial Narrow"/>
        </w:rPr>
      </w:pPr>
    </w:p>
    <w:p w14:paraId="36F34A56" w14:textId="2E11447D" w:rsidR="00EA33E0" w:rsidRDefault="00EA33E0" w:rsidP="00EA33E0">
      <w:pPr>
        <w:spacing w:after="0" w:line="240" w:lineRule="auto"/>
        <w:rPr>
          <w:rFonts w:ascii="Arial Narrow" w:hAnsi="Arial Narrow"/>
        </w:rPr>
      </w:pPr>
    </w:p>
    <w:p w14:paraId="677D40A1" w14:textId="2151A289" w:rsidR="00EA33E0" w:rsidRDefault="00EA33E0" w:rsidP="00EA33E0">
      <w:pPr>
        <w:spacing w:after="0" w:line="240" w:lineRule="auto"/>
        <w:rPr>
          <w:rFonts w:ascii="Arial Narrow" w:hAnsi="Arial Narrow"/>
        </w:rPr>
      </w:pPr>
    </w:p>
    <w:p w14:paraId="53D51C96" w14:textId="2C1391B4" w:rsidR="00EA33E0" w:rsidRDefault="00EA33E0" w:rsidP="00EA33E0">
      <w:pPr>
        <w:spacing w:after="0" w:line="240" w:lineRule="auto"/>
        <w:rPr>
          <w:rFonts w:ascii="Arial Narrow" w:hAnsi="Arial Narrow"/>
        </w:rPr>
      </w:pPr>
    </w:p>
    <w:p w14:paraId="05C9724C" w14:textId="6E798F09" w:rsidR="00EA33E0" w:rsidRDefault="00EA33E0" w:rsidP="00EA33E0">
      <w:pPr>
        <w:spacing w:after="0" w:line="240" w:lineRule="auto"/>
        <w:rPr>
          <w:rFonts w:ascii="Arial Narrow" w:hAnsi="Arial Narrow"/>
        </w:rPr>
      </w:pPr>
    </w:p>
    <w:p w14:paraId="07A5A2E0" w14:textId="127F1D9D" w:rsidR="006707AD" w:rsidRPr="00C051B5" w:rsidRDefault="00A84A2A" w:rsidP="006707AD">
      <w:pPr>
        <w:pStyle w:val="Ttulo2"/>
        <w:rPr>
          <w:rFonts w:ascii="Arial Narrow" w:hAnsi="Arial Narrow"/>
        </w:rPr>
      </w:pPr>
      <w:bookmarkStart w:id="18" w:name="_Toc136417718"/>
      <w:r w:rsidRPr="00C051B5">
        <w:rPr>
          <w:rFonts w:ascii="Arial Narrow" w:hAnsi="Arial Narrow"/>
        </w:rPr>
        <w:lastRenderedPageBreak/>
        <w:t>A</w:t>
      </w:r>
      <w:r w:rsidR="00AA287E" w:rsidRPr="00C051B5">
        <w:rPr>
          <w:rFonts w:ascii="Arial Narrow" w:hAnsi="Arial Narrow"/>
        </w:rPr>
        <w:t>UTORIZAÇÃO DE APLICAÇÃO E RESGATE – APR</w:t>
      </w:r>
      <w:bookmarkEnd w:id="18"/>
    </w:p>
    <w:p w14:paraId="033D2174" w14:textId="06C361C2" w:rsidR="004C4D28" w:rsidRPr="00C051B5" w:rsidRDefault="00351184" w:rsidP="00AA287E">
      <w:pPr>
        <w:rPr>
          <w:rFonts w:ascii="Arial Narrow" w:hAnsi="Arial Narrow"/>
        </w:rPr>
      </w:pPr>
      <w:r w:rsidRPr="00351184">
        <w:rPr>
          <w:noProof/>
        </w:rPr>
        <w:drawing>
          <wp:inline distT="0" distB="0" distL="0" distR="0" wp14:anchorId="11898C91" wp14:editId="53C512BC">
            <wp:extent cx="5400040" cy="755015"/>
            <wp:effectExtent l="0" t="0" r="0" b="6985"/>
            <wp:docPr id="20697881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051B5" w:rsidRDefault="00AA287E" w:rsidP="00AA287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Foram </w:t>
      </w:r>
      <w:r w:rsidR="006707AD" w:rsidRPr="00C051B5">
        <w:rPr>
          <w:rFonts w:ascii="Arial Narrow" w:hAnsi="Arial Narrow"/>
        </w:rPr>
        <w:t>devidamente emitidas, assinadas e divulga</w:t>
      </w:r>
      <w:r w:rsidR="00922410" w:rsidRPr="00C051B5">
        <w:rPr>
          <w:rFonts w:ascii="Arial Narrow" w:hAnsi="Arial Narrow"/>
        </w:rPr>
        <w:t>da</w:t>
      </w:r>
      <w:r w:rsidR="006707AD" w:rsidRPr="00C051B5">
        <w:rPr>
          <w:rFonts w:ascii="Arial Narrow" w:hAnsi="Arial Narrow"/>
        </w:rPr>
        <w:t xml:space="preserve">s as APR </w:t>
      </w:r>
      <w:r w:rsidR="00D15C0F" w:rsidRPr="00C051B5">
        <w:rPr>
          <w:rFonts w:ascii="Arial Narrow" w:hAnsi="Arial Narrow"/>
        </w:rPr>
        <w:t>relacionadas ao mês de referência</w:t>
      </w:r>
      <w:r w:rsidR="006707AD" w:rsidRPr="00C051B5">
        <w:rPr>
          <w:rFonts w:ascii="Arial Narrow" w:hAnsi="Arial Narrow"/>
        </w:rPr>
        <w:t>.</w:t>
      </w:r>
    </w:p>
    <w:p w14:paraId="28DFE7D3" w14:textId="77777777" w:rsidR="00D15C0F" w:rsidRPr="00C051B5" w:rsidRDefault="00D15C0F" w:rsidP="00EA33E0">
      <w:pPr>
        <w:spacing w:after="0" w:line="240" w:lineRule="auto"/>
        <w:rPr>
          <w:rFonts w:ascii="Arial Narrow" w:hAnsi="Arial Narrow"/>
        </w:rPr>
      </w:pPr>
    </w:p>
    <w:p w14:paraId="7CF3BD92" w14:textId="46BFBD4C" w:rsidR="00662FDA" w:rsidRPr="00C051B5" w:rsidRDefault="00662FDA" w:rsidP="00662FDA">
      <w:pPr>
        <w:pStyle w:val="Ttulo1"/>
        <w:rPr>
          <w:rFonts w:ascii="Arial Narrow" w:hAnsi="Arial Narrow"/>
        </w:rPr>
      </w:pPr>
      <w:bookmarkStart w:id="19" w:name="_Toc136417719"/>
      <w:r w:rsidRPr="00C051B5">
        <w:rPr>
          <w:rFonts w:ascii="Arial Narrow" w:hAnsi="Arial Narrow"/>
        </w:rPr>
        <w:t>ANÁLISE DE RISCO DA CARTEIRA DE INVESTIMENTOS</w:t>
      </w:r>
      <w:bookmarkEnd w:id="19"/>
    </w:p>
    <w:p w14:paraId="44CDF80E" w14:textId="6599993A" w:rsidR="001A59BF" w:rsidRDefault="00AB2D42" w:rsidP="00E3476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A análise de risco feita, contempla as diretrizes traça na Política de Investimentos aprovada para o exercício de </w:t>
      </w:r>
      <w:r w:rsidR="00E16259">
        <w:rPr>
          <w:rFonts w:ascii="Arial Narrow" w:hAnsi="Arial Narrow"/>
        </w:rPr>
        <w:t>2023</w:t>
      </w:r>
      <w:r w:rsidR="00E3476E" w:rsidRPr="00C051B5">
        <w:rPr>
          <w:rFonts w:ascii="Arial Narrow" w:hAnsi="Arial Narrow"/>
        </w:rPr>
        <w:t xml:space="preserve">, sendo obrigatório </w:t>
      </w:r>
      <w:r w:rsidR="00AD2A6B" w:rsidRPr="00C051B5">
        <w:rPr>
          <w:rFonts w:ascii="Arial Narrow" w:hAnsi="Arial Narrow"/>
        </w:rPr>
        <w:t>exercer o acompanhamento e o controle sobre esses riscos,</w:t>
      </w:r>
      <w:r w:rsidR="00E3476E" w:rsidRPr="00C051B5">
        <w:rPr>
          <w:rFonts w:ascii="Arial Narrow" w:hAnsi="Arial Narrow"/>
        </w:rPr>
        <w:t xml:space="preserve"> sendo eles: </w:t>
      </w:r>
      <w:r w:rsidR="008A1869" w:rsidRPr="00C051B5">
        <w:rPr>
          <w:rFonts w:ascii="Arial Narrow" w:hAnsi="Arial Narrow"/>
        </w:rPr>
        <w:t>risco de mercado, de crédito e de liquidez.</w:t>
      </w:r>
    </w:p>
    <w:p w14:paraId="509826BA" w14:textId="77777777" w:rsidR="00EA33E0" w:rsidRPr="00C051B5" w:rsidRDefault="00EA33E0" w:rsidP="00EA33E0">
      <w:pPr>
        <w:spacing w:after="0" w:line="240" w:lineRule="auto"/>
        <w:rPr>
          <w:rFonts w:ascii="Arial Narrow" w:hAnsi="Arial Narrow"/>
        </w:rPr>
      </w:pPr>
    </w:p>
    <w:p w14:paraId="3C19ABA9" w14:textId="200E22E9" w:rsidR="008A1869" w:rsidRPr="00C051B5" w:rsidRDefault="008A1869" w:rsidP="008A1869">
      <w:pPr>
        <w:pStyle w:val="Ttulo2"/>
        <w:rPr>
          <w:rFonts w:ascii="Arial Narrow" w:hAnsi="Arial Narrow"/>
        </w:rPr>
      </w:pPr>
      <w:bookmarkStart w:id="20" w:name="_Toc136417720"/>
      <w:r w:rsidRPr="00C051B5">
        <w:rPr>
          <w:rFonts w:ascii="Arial Narrow" w:hAnsi="Arial Narrow"/>
        </w:rPr>
        <w:t>RISCO DE MERCADO</w:t>
      </w:r>
      <w:bookmarkEnd w:id="20"/>
    </w:p>
    <w:p w14:paraId="3AC73856" w14:textId="4F033067" w:rsidR="00E3476E" w:rsidRPr="00C051B5" w:rsidRDefault="006366F6" w:rsidP="00E3476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Observa-se que o resultado do </w:t>
      </w:r>
      <w:proofErr w:type="spellStart"/>
      <w:r w:rsidRPr="00C051B5">
        <w:rPr>
          <w:rFonts w:ascii="Arial Narrow" w:hAnsi="Arial Narrow"/>
        </w:rPr>
        <w:t>VaR</w:t>
      </w:r>
      <w:proofErr w:type="spellEnd"/>
      <w:r w:rsidRPr="00C051B5">
        <w:rPr>
          <w:rFonts w:ascii="Arial Narrow" w:hAnsi="Arial Narrow"/>
        </w:rPr>
        <w:t xml:space="preserve"> referente a carteira de investimentos é de </w:t>
      </w:r>
      <w:r w:rsidR="00AF28A2" w:rsidRPr="00AF28A2">
        <w:rPr>
          <w:rFonts w:ascii="Arial Narrow" w:hAnsi="Arial Narrow"/>
          <w:b/>
          <w:bCs/>
        </w:rPr>
        <w:t>1,31</w:t>
      </w:r>
      <w:r w:rsidR="00FB508D" w:rsidRPr="00C051B5">
        <w:rPr>
          <w:rFonts w:ascii="Arial Narrow" w:hAnsi="Arial Narrow"/>
          <w:b/>
          <w:bCs/>
        </w:rPr>
        <w:t xml:space="preserve">% </w:t>
      </w:r>
      <w:r w:rsidR="00564D32" w:rsidRPr="00C051B5">
        <w:rPr>
          <w:rFonts w:ascii="Arial Narrow" w:hAnsi="Arial Narrow"/>
        </w:rPr>
        <w:t>para o mês de referência</w:t>
      </w:r>
      <w:r w:rsidR="0066243A" w:rsidRPr="00C051B5">
        <w:rPr>
          <w:rFonts w:ascii="Arial Narrow" w:hAnsi="Arial Narrow"/>
        </w:rPr>
        <w:t>.</w:t>
      </w:r>
    </w:p>
    <w:p w14:paraId="4E499EB1" w14:textId="2D6396DA" w:rsidR="0066243A" w:rsidRPr="00C051B5" w:rsidRDefault="0066243A" w:rsidP="00E3476E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No que diz respeito ao resultado do </w:t>
      </w:r>
      <w:proofErr w:type="spellStart"/>
      <w:r w:rsidRPr="00C051B5">
        <w:rPr>
          <w:rFonts w:ascii="Arial Narrow" w:hAnsi="Arial Narrow"/>
        </w:rPr>
        <w:t>VaR</w:t>
      </w:r>
      <w:proofErr w:type="spellEnd"/>
      <w:r w:rsidRPr="00C051B5">
        <w:rPr>
          <w:rFonts w:ascii="Arial Narrow" w:hAnsi="Arial Narrow"/>
        </w:rPr>
        <w:t xml:space="preserve"> referente ao segmento de renda fixa</w:t>
      </w:r>
      <w:r w:rsidR="004D6A8B" w:rsidRPr="00C051B5">
        <w:rPr>
          <w:rFonts w:ascii="Arial Narrow" w:hAnsi="Arial Narrow"/>
        </w:rPr>
        <w:t xml:space="preserve">, o valor é de </w:t>
      </w:r>
      <w:r w:rsidR="00AF28A2" w:rsidRPr="00AF28A2">
        <w:rPr>
          <w:rFonts w:ascii="Arial Narrow" w:hAnsi="Arial Narrow"/>
          <w:b/>
          <w:bCs/>
        </w:rPr>
        <w:t>0,62</w:t>
      </w:r>
      <w:r w:rsidR="00F55E8C" w:rsidRPr="00F55E8C">
        <w:rPr>
          <w:rFonts w:ascii="Arial Narrow" w:hAnsi="Arial Narrow"/>
          <w:b/>
          <w:bCs/>
        </w:rPr>
        <w:t>%</w:t>
      </w:r>
      <w:r w:rsidR="00FB508D" w:rsidRPr="00C051B5">
        <w:rPr>
          <w:rFonts w:ascii="Arial Narrow" w:hAnsi="Arial Narrow"/>
          <w:b/>
          <w:bCs/>
        </w:rPr>
        <w:t xml:space="preserve"> </w:t>
      </w:r>
      <w:r w:rsidR="004D6A8B" w:rsidRPr="00C051B5">
        <w:rPr>
          <w:rFonts w:ascii="Arial Narrow" w:hAnsi="Arial Narrow"/>
        </w:rPr>
        <w:t xml:space="preserve">no segmento de renda variável </w:t>
      </w:r>
      <w:r w:rsidR="00FC5129" w:rsidRPr="00C051B5">
        <w:rPr>
          <w:rFonts w:ascii="Arial Narrow" w:hAnsi="Arial Narrow"/>
        </w:rPr>
        <w:t>o valor</w:t>
      </w:r>
      <w:r w:rsidR="00B8764C" w:rsidRPr="00C051B5">
        <w:rPr>
          <w:rFonts w:ascii="Arial Narrow" w:hAnsi="Arial Narrow"/>
        </w:rPr>
        <w:t xml:space="preserve"> </w:t>
      </w:r>
      <w:r w:rsidR="004D6A8B" w:rsidRPr="00C051B5">
        <w:rPr>
          <w:rFonts w:ascii="Arial Narrow" w:hAnsi="Arial Narrow"/>
        </w:rPr>
        <w:t xml:space="preserve">é de </w:t>
      </w:r>
      <w:r w:rsidR="00AF28A2" w:rsidRPr="00AF28A2">
        <w:rPr>
          <w:rFonts w:ascii="Arial Narrow" w:hAnsi="Arial Narrow"/>
          <w:b/>
          <w:bCs/>
        </w:rPr>
        <w:t>4,52</w:t>
      </w:r>
      <w:r w:rsidR="00F55E8C" w:rsidRPr="00F55E8C">
        <w:rPr>
          <w:rFonts w:ascii="Arial Narrow" w:hAnsi="Arial Narrow"/>
          <w:b/>
          <w:bCs/>
        </w:rPr>
        <w:t>%</w:t>
      </w:r>
      <w:r w:rsidR="00110189">
        <w:rPr>
          <w:rFonts w:ascii="Arial Narrow" w:hAnsi="Arial Narrow"/>
          <w:b/>
          <w:bCs/>
        </w:rPr>
        <w:t>.</w:t>
      </w:r>
    </w:p>
    <w:p w14:paraId="48FDCB1D" w14:textId="2DE622E1" w:rsidR="00B36B3A" w:rsidRPr="00C051B5" w:rsidRDefault="001D0B47" w:rsidP="00E3476E">
      <w:pPr>
        <w:rPr>
          <w:rFonts w:ascii="Arial Narrow" w:hAnsi="Arial Narrow"/>
        </w:rPr>
      </w:pPr>
      <w:r w:rsidRPr="00110189">
        <w:rPr>
          <w:rFonts w:ascii="Arial Narrow" w:hAnsi="Arial Narrow"/>
        </w:rPr>
        <w:t xml:space="preserve">O </w:t>
      </w:r>
      <w:proofErr w:type="spellStart"/>
      <w:r w:rsidRPr="00110189">
        <w:rPr>
          <w:rFonts w:ascii="Arial Narrow" w:hAnsi="Arial Narrow"/>
        </w:rPr>
        <w:t>VaR</w:t>
      </w:r>
      <w:proofErr w:type="spellEnd"/>
      <w:r w:rsidRPr="00110189">
        <w:rPr>
          <w:rFonts w:ascii="Arial Narrow" w:hAnsi="Arial Narrow"/>
        </w:rPr>
        <w:t xml:space="preserve"> apresentado </w:t>
      </w:r>
      <w:r w:rsidR="00574AC3" w:rsidRPr="00110189">
        <w:rPr>
          <w:rFonts w:ascii="Arial Narrow" w:hAnsi="Arial Narrow"/>
        </w:rPr>
        <w:t xml:space="preserve">referente aos segmentos </w:t>
      </w:r>
      <w:r w:rsidRPr="00110189">
        <w:rPr>
          <w:rFonts w:ascii="Arial Narrow" w:hAnsi="Arial Narrow"/>
        </w:rPr>
        <w:t xml:space="preserve">da carteira de investimentos do </w:t>
      </w:r>
      <w:r w:rsidR="007674D4" w:rsidRPr="00110189">
        <w:rPr>
          <w:rFonts w:ascii="Arial Narrow" w:hAnsi="Arial Narrow"/>
        </w:rPr>
        <w:t>IPSSQ</w:t>
      </w:r>
      <w:r w:rsidR="00D92C31" w:rsidRPr="00110189">
        <w:rPr>
          <w:rFonts w:ascii="Arial Narrow" w:hAnsi="Arial Narrow"/>
        </w:rPr>
        <w:t xml:space="preserve"> </w:t>
      </w:r>
      <w:r w:rsidRPr="00110189">
        <w:rPr>
          <w:rFonts w:ascii="Arial Narrow" w:hAnsi="Arial Narrow"/>
        </w:rPr>
        <w:t>está</w:t>
      </w:r>
      <w:r w:rsidR="00574AC3" w:rsidRPr="00110189">
        <w:rPr>
          <w:rFonts w:ascii="Arial Narrow" w:hAnsi="Arial Narrow"/>
        </w:rPr>
        <w:t xml:space="preserve"> </w:t>
      </w:r>
      <w:r w:rsidRPr="00110189">
        <w:rPr>
          <w:rFonts w:ascii="Arial Narrow" w:hAnsi="Arial Narrow"/>
        </w:rPr>
        <w:t xml:space="preserve">em conformidade com a estratégia de risco traçada na Política Anual de Investimentos – PAI de </w:t>
      </w:r>
      <w:r w:rsidR="00E16259">
        <w:rPr>
          <w:rFonts w:ascii="Arial Narrow" w:hAnsi="Arial Narrow"/>
        </w:rPr>
        <w:t>2023</w:t>
      </w:r>
      <w:r w:rsidRPr="00110189">
        <w:rPr>
          <w:rFonts w:ascii="Arial Narrow" w:hAnsi="Arial Narrow"/>
        </w:rPr>
        <w:t>,</w:t>
      </w:r>
      <w:r w:rsidR="00F56C88" w:rsidRPr="00110189">
        <w:rPr>
          <w:rFonts w:ascii="Arial Narrow" w:hAnsi="Arial Narrow"/>
        </w:rPr>
        <w:t xml:space="preserve"> </w:t>
      </w:r>
      <w:r w:rsidRPr="00110189">
        <w:rPr>
          <w:rFonts w:ascii="Arial Narrow" w:hAnsi="Arial Narrow"/>
        </w:rPr>
        <w:t>não havendo</w:t>
      </w:r>
      <w:r w:rsidR="00574AC3" w:rsidRPr="00110189">
        <w:rPr>
          <w:rFonts w:ascii="Arial Narrow" w:hAnsi="Arial Narrow"/>
        </w:rPr>
        <w:t xml:space="preserve"> </w:t>
      </w:r>
      <w:r w:rsidRPr="00110189">
        <w:rPr>
          <w:rFonts w:ascii="Arial Narrow" w:hAnsi="Arial Narrow"/>
        </w:rPr>
        <w:t>necessidade se ater às Políticas de Contingências definidos na própria PAI.</w:t>
      </w:r>
    </w:p>
    <w:p w14:paraId="3A4A5924" w14:textId="77777777" w:rsidR="00437AD8" w:rsidRPr="00C051B5" w:rsidRDefault="00437AD8" w:rsidP="00EA33E0">
      <w:pPr>
        <w:spacing w:after="0" w:line="240" w:lineRule="auto"/>
        <w:rPr>
          <w:rFonts w:ascii="Arial Narrow" w:hAnsi="Arial Narrow"/>
        </w:rPr>
      </w:pPr>
    </w:p>
    <w:p w14:paraId="1DAF9FB2" w14:textId="49269A14" w:rsidR="00E3476E" w:rsidRPr="00C051B5" w:rsidRDefault="00E95E3A" w:rsidP="00E95E3A">
      <w:pPr>
        <w:pStyle w:val="Ttulo2"/>
        <w:rPr>
          <w:rFonts w:ascii="Arial Narrow" w:hAnsi="Arial Narrow"/>
        </w:rPr>
      </w:pPr>
      <w:bookmarkStart w:id="21" w:name="_Toc136417721"/>
      <w:r w:rsidRPr="00C051B5">
        <w:rPr>
          <w:rFonts w:ascii="Arial Narrow" w:hAnsi="Arial Narrow"/>
        </w:rPr>
        <w:t xml:space="preserve">RISCO DE </w:t>
      </w:r>
      <w:r w:rsidR="00E5409A" w:rsidRPr="00C051B5">
        <w:rPr>
          <w:rFonts w:ascii="Arial Narrow" w:hAnsi="Arial Narrow"/>
        </w:rPr>
        <w:t>CRÉDITO</w:t>
      </w:r>
      <w:bookmarkEnd w:id="21"/>
    </w:p>
    <w:p w14:paraId="68F1C27C" w14:textId="01A4B732" w:rsidR="00E5409A" w:rsidRPr="00110189" w:rsidRDefault="00E5409A" w:rsidP="00E5409A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A carteira de investimentos d</w:t>
      </w:r>
      <w:r w:rsidRPr="00110189">
        <w:rPr>
          <w:rFonts w:ascii="Arial Narrow" w:hAnsi="Arial Narrow"/>
        </w:rPr>
        <w:t xml:space="preserve">o </w:t>
      </w:r>
      <w:r w:rsidR="007674D4" w:rsidRPr="00110189">
        <w:rPr>
          <w:rFonts w:ascii="Arial Narrow" w:hAnsi="Arial Narrow"/>
        </w:rPr>
        <w:t>IPSSQ</w:t>
      </w:r>
      <w:r w:rsidRPr="00110189">
        <w:rPr>
          <w:rFonts w:ascii="Arial Narrow" w:hAnsi="Arial Narrow"/>
        </w:rPr>
        <w:t xml:space="preserve"> possui fundos de investimentos </w:t>
      </w:r>
      <w:r w:rsidR="00433F71" w:rsidRPr="00110189">
        <w:rPr>
          <w:rFonts w:ascii="Arial Narrow" w:hAnsi="Arial Narrow"/>
        </w:rPr>
        <w:t>com</w:t>
      </w:r>
      <w:r w:rsidR="001D52D2" w:rsidRPr="00110189">
        <w:rPr>
          <w:rFonts w:ascii="Arial Narrow" w:hAnsi="Arial Narrow"/>
        </w:rPr>
        <w:t xml:space="preserve"> ativos de crédito ou são fundos de investimentos de crédito</w:t>
      </w:r>
      <w:r w:rsidR="00433F71" w:rsidRPr="00110189">
        <w:rPr>
          <w:rFonts w:ascii="Arial Narrow" w:hAnsi="Arial Narrow"/>
        </w:rPr>
        <w:t xml:space="preserve"> privado</w:t>
      </w:r>
      <w:r w:rsidR="001D52D2" w:rsidRPr="00110189">
        <w:rPr>
          <w:rFonts w:ascii="Arial Narrow" w:hAnsi="Arial Narrow"/>
        </w:rPr>
        <w:t>.</w:t>
      </w:r>
    </w:p>
    <w:p w14:paraId="29E4B37C" w14:textId="514A9A0F" w:rsidR="005154A2" w:rsidRPr="00C051B5" w:rsidRDefault="00E612E4" w:rsidP="00E5409A">
      <w:pPr>
        <w:rPr>
          <w:rFonts w:ascii="Arial Narrow" w:hAnsi="Arial Narrow"/>
        </w:rPr>
      </w:pPr>
      <w:r w:rsidRPr="00110189">
        <w:rPr>
          <w:rFonts w:ascii="Arial Narrow" w:hAnsi="Arial Narrow"/>
        </w:rPr>
        <w:t>Os</w:t>
      </w:r>
      <w:r w:rsidR="003031CB" w:rsidRPr="00110189">
        <w:rPr>
          <w:rFonts w:ascii="Arial Narrow" w:hAnsi="Arial Narrow"/>
        </w:rPr>
        <w:t xml:space="preserve"> fundos de investimentos se</w:t>
      </w:r>
      <w:r w:rsidR="003031CB" w:rsidRPr="00C051B5">
        <w:rPr>
          <w:rFonts w:ascii="Arial Narrow" w:hAnsi="Arial Narrow"/>
        </w:rPr>
        <w:t xml:space="preserve"> encontram </w:t>
      </w:r>
      <w:r w:rsidRPr="00C051B5">
        <w:rPr>
          <w:rFonts w:ascii="Arial Narrow" w:hAnsi="Arial Narrow"/>
        </w:rPr>
        <w:t xml:space="preserve">enquadrados dentro das normativas </w:t>
      </w:r>
      <w:r w:rsidR="005154A2" w:rsidRPr="00C051B5">
        <w:rPr>
          <w:rFonts w:ascii="Arial Narrow" w:hAnsi="Arial Narrow"/>
        </w:rPr>
        <w:t>vigentes.</w:t>
      </w:r>
    </w:p>
    <w:p w14:paraId="36052570" w14:textId="77777777" w:rsidR="00437AD8" w:rsidRPr="00C051B5" w:rsidRDefault="00437AD8" w:rsidP="00EA33E0">
      <w:pPr>
        <w:spacing w:after="0" w:line="240" w:lineRule="auto"/>
        <w:rPr>
          <w:rFonts w:ascii="Arial Narrow" w:hAnsi="Arial Narrow"/>
        </w:rPr>
      </w:pPr>
    </w:p>
    <w:p w14:paraId="53DDDE46" w14:textId="6F44096C" w:rsidR="001D52D2" w:rsidRPr="00C051B5" w:rsidRDefault="001D52D2" w:rsidP="001D52D2">
      <w:pPr>
        <w:pStyle w:val="Ttulo2"/>
        <w:rPr>
          <w:rFonts w:ascii="Arial Narrow" w:hAnsi="Arial Narrow"/>
        </w:rPr>
      </w:pPr>
      <w:bookmarkStart w:id="22" w:name="_Toc136417722"/>
      <w:r w:rsidRPr="00C051B5">
        <w:rPr>
          <w:rFonts w:ascii="Arial Narrow" w:hAnsi="Arial Narrow"/>
        </w:rPr>
        <w:t>RISCO DE LÍQUIDEZ</w:t>
      </w:r>
      <w:bookmarkEnd w:id="22"/>
    </w:p>
    <w:p w14:paraId="7C3EDF6C" w14:textId="4F8026BD" w:rsidR="00110189" w:rsidRDefault="00C00D0D" w:rsidP="00FB64E9">
      <w:pPr>
        <w:rPr>
          <w:rFonts w:ascii="Arial Narrow" w:hAnsi="Arial Narrow"/>
        </w:rPr>
      </w:pPr>
      <w:r w:rsidRPr="00C051B5">
        <w:rPr>
          <w:rFonts w:ascii="Arial Narrow" w:hAnsi="Arial Narrow"/>
        </w:rPr>
        <w:t>A carteira de inv</w:t>
      </w:r>
      <w:r w:rsidRPr="00110189">
        <w:rPr>
          <w:rFonts w:ascii="Arial Narrow" w:hAnsi="Arial Narrow"/>
        </w:rPr>
        <w:t xml:space="preserve">estimentos possui liquidez imediata de </w:t>
      </w:r>
      <w:r w:rsidR="00FB64E9">
        <w:rPr>
          <w:rFonts w:ascii="Arial Narrow" w:hAnsi="Arial Narrow"/>
        </w:rPr>
        <w:t>9</w:t>
      </w:r>
      <w:r w:rsidR="00AF28A2">
        <w:rPr>
          <w:rFonts w:ascii="Arial Narrow" w:hAnsi="Arial Narrow"/>
        </w:rPr>
        <w:t>4</w:t>
      </w:r>
      <w:r w:rsidR="00FB64E9">
        <w:rPr>
          <w:rFonts w:ascii="Arial Narrow" w:hAnsi="Arial Narrow"/>
        </w:rPr>
        <w:t>,</w:t>
      </w:r>
      <w:r w:rsidR="00AF28A2">
        <w:rPr>
          <w:rFonts w:ascii="Arial Narrow" w:hAnsi="Arial Narrow"/>
        </w:rPr>
        <w:t>77</w:t>
      </w:r>
      <w:r w:rsidRPr="00110189">
        <w:rPr>
          <w:rFonts w:ascii="Arial Narrow" w:hAnsi="Arial Narrow"/>
        </w:rPr>
        <w:t xml:space="preserve">% para auxílio no cumprimento das obrigações do </w:t>
      </w:r>
      <w:r w:rsidR="007674D4" w:rsidRPr="00110189">
        <w:rPr>
          <w:rFonts w:ascii="Arial Narrow" w:hAnsi="Arial Narrow"/>
        </w:rPr>
        <w:t>IPSSQ</w:t>
      </w:r>
      <w:r w:rsidR="00E67702" w:rsidRPr="00110189">
        <w:rPr>
          <w:rFonts w:ascii="Arial Narrow" w:hAnsi="Arial Narrow"/>
        </w:rPr>
        <w:t>.</w:t>
      </w:r>
    </w:p>
    <w:p w14:paraId="4C9C7133" w14:textId="77777777" w:rsidR="00E67702" w:rsidRPr="00C051B5" w:rsidRDefault="00E67702" w:rsidP="00EA33E0">
      <w:pPr>
        <w:spacing w:after="0" w:line="240" w:lineRule="auto"/>
        <w:rPr>
          <w:rFonts w:ascii="Arial Narrow" w:hAnsi="Arial Narrow"/>
        </w:rPr>
      </w:pPr>
    </w:p>
    <w:p w14:paraId="2AF650A8" w14:textId="13EAEF17" w:rsidR="001A1277" w:rsidRPr="00C051B5" w:rsidRDefault="001A1277" w:rsidP="001A1277">
      <w:pPr>
        <w:pStyle w:val="Ttulo1"/>
        <w:rPr>
          <w:rFonts w:ascii="Arial Narrow" w:hAnsi="Arial Narrow"/>
        </w:rPr>
      </w:pPr>
      <w:bookmarkStart w:id="23" w:name="_Toc136417723"/>
      <w:r w:rsidRPr="00C051B5">
        <w:rPr>
          <w:rFonts w:ascii="Arial Narrow" w:hAnsi="Arial Narrow"/>
        </w:rPr>
        <w:t>ANÁLISE DE CARTEIRA POR PARTE DA CONSULTORIA DE INVESTIMENTOS</w:t>
      </w:r>
      <w:bookmarkEnd w:id="23"/>
    </w:p>
    <w:p w14:paraId="36E30B57" w14:textId="44240C5C" w:rsidR="001A1277" w:rsidRPr="00C051B5" w:rsidRDefault="00110189" w:rsidP="001A1277">
      <w:pPr>
        <w:rPr>
          <w:rFonts w:ascii="Arial Narrow" w:hAnsi="Arial Narrow"/>
        </w:rPr>
      </w:pPr>
      <w:r>
        <w:rPr>
          <w:rFonts w:ascii="Arial Narrow" w:hAnsi="Arial Narrow"/>
        </w:rPr>
        <w:t>Não f</w:t>
      </w:r>
      <w:r w:rsidR="001A1277" w:rsidRPr="00C051B5">
        <w:rPr>
          <w:rFonts w:ascii="Arial Narrow" w:hAnsi="Arial Narrow"/>
        </w:rPr>
        <w:t xml:space="preserve">oram solicitados Relatórios de Análise de Carteira no mês de </w:t>
      </w:r>
      <w:r w:rsidR="001A1277" w:rsidRPr="00110189">
        <w:rPr>
          <w:rFonts w:ascii="Arial Narrow" w:hAnsi="Arial Narrow"/>
        </w:rPr>
        <w:t xml:space="preserve">referência </w:t>
      </w:r>
      <w:r w:rsidR="00854D21" w:rsidRPr="00110189">
        <w:rPr>
          <w:rFonts w:ascii="Arial Narrow" w:hAnsi="Arial Narrow"/>
        </w:rPr>
        <w:t>p</w:t>
      </w:r>
      <w:r w:rsidR="001A1277" w:rsidRPr="00110189">
        <w:rPr>
          <w:rFonts w:ascii="Arial Narrow" w:hAnsi="Arial Narrow"/>
        </w:rPr>
        <w:t xml:space="preserve">elo </w:t>
      </w:r>
      <w:r w:rsidR="007674D4" w:rsidRPr="00110189">
        <w:rPr>
          <w:rFonts w:ascii="Arial Narrow" w:hAnsi="Arial Narrow"/>
        </w:rPr>
        <w:t>IPSSQ</w:t>
      </w:r>
      <w:r w:rsidR="001A1277" w:rsidRPr="00110189">
        <w:rPr>
          <w:rFonts w:ascii="Arial Narrow" w:hAnsi="Arial Narrow"/>
        </w:rPr>
        <w:t xml:space="preserve"> à Consultoria de Investimentos contratada.</w:t>
      </w:r>
    </w:p>
    <w:p w14:paraId="1CA0ACB9" w14:textId="77777777" w:rsidR="00D562D2" w:rsidRPr="00C051B5" w:rsidRDefault="00D562D2" w:rsidP="00EA33E0">
      <w:pPr>
        <w:spacing w:after="0" w:line="240" w:lineRule="auto"/>
        <w:rPr>
          <w:rFonts w:ascii="Arial Narrow" w:hAnsi="Arial Narrow"/>
        </w:rPr>
      </w:pPr>
    </w:p>
    <w:p w14:paraId="4F7EE7E4" w14:textId="4F574DAB" w:rsidR="001A1277" w:rsidRPr="00C051B5" w:rsidRDefault="001A1277" w:rsidP="001A1277">
      <w:pPr>
        <w:pStyle w:val="Ttulo1"/>
        <w:rPr>
          <w:rFonts w:ascii="Arial Narrow" w:hAnsi="Arial Narrow"/>
        </w:rPr>
      </w:pPr>
      <w:bookmarkStart w:id="24" w:name="_Toc136417724"/>
      <w:r w:rsidRPr="00C051B5">
        <w:rPr>
          <w:rFonts w:ascii="Arial Narrow" w:hAnsi="Arial Narrow"/>
        </w:rPr>
        <w:t>ANÁLISE DE FUNDOS DE INVESTIMENTOS POR PARTE DA CONSULTORIA DE INVESTIMENTOS</w:t>
      </w:r>
      <w:bookmarkEnd w:id="24"/>
    </w:p>
    <w:p w14:paraId="71C25D55" w14:textId="52A93AB9" w:rsidR="001A1277" w:rsidRDefault="00AF28A2" w:rsidP="00914F93">
      <w:pPr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1A1277" w:rsidRPr="00C051B5">
        <w:rPr>
          <w:rFonts w:ascii="Arial Narrow" w:hAnsi="Arial Narrow"/>
        </w:rPr>
        <w:t>oram solicitados a Consultoria de Investimentos contratad</w:t>
      </w:r>
      <w:r w:rsidR="00AC2C78" w:rsidRPr="00C051B5">
        <w:rPr>
          <w:rFonts w:ascii="Arial Narrow" w:hAnsi="Arial Narrow"/>
        </w:rPr>
        <w:t>a</w:t>
      </w:r>
      <w:r w:rsidR="001A1277" w:rsidRPr="00C051B5">
        <w:rPr>
          <w:rFonts w:ascii="Arial Narrow" w:hAnsi="Arial Narrow"/>
        </w:rPr>
        <w:t xml:space="preserve"> Análises de Fundo de Investimentos</w:t>
      </w:r>
      <w:r>
        <w:rPr>
          <w:rFonts w:ascii="Arial Narrow" w:hAnsi="Arial Narrow"/>
        </w:rPr>
        <w:t>:</w:t>
      </w:r>
    </w:p>
    <w:p w14:paraId="1F59607A" w14:textId="54EC29CB" w:rsidR="00AF28A2" w:rsidRDefault="00AF28A2" w:rsidP="00AF28A2">
      <w:pPr>
        <w:pStyle w:val="PargrafodaLista"/>
        <w:numPr>
          <w:ilvl w:val="0"/>
          <w:numId w:val="3"/>
        </w:numPr>
        <w:rPr>
          <w:rFonts w:ascii="Arial Narrow" w:hAnsi="Arial Narrow"/>
        </w:rPr>
      </w:pPr>
      <w:r w:rsidRPr="00AF28A2">
        <w:rPr>
          <w:rFonts w:ascii="Arial Narrow" w:hAnsi="Arial Narrow"/>
        </w:rPr>
        <w:lastRenderedPageBreak/>
        <w:t>SICREDI INSTITUCIONAL FI RENDA FIXA REFERENCIADO IRF-M 1</w:t>
      </w:r>
    </w:p>
    <w:p w14:paraId="4E659301" w14:textId="530BE9CC" w:rsidR="00AF28A2" w:rsidRPr="00AF28A2" w:rsidRDefault="00AF28A2" w:rsidP="00AF28A2">
      <w:pPr>
        <w:rPr>
          <w:rFonts w:ascii="Arial Narrow" w:hAnsi="Arial Narrow"/>
        </w:rPr>
      </w:pPr>
      <w:r w:rsidRPr="00AF28A2">
        <w:rPr>
          <w:rFonts w:ascii="Arial Narrow" w:hAnsi="Arial Narrow"/>
        </w:rPr>
        <w:t>Diante da análise dos fundamentos do fundo e do contexto do mesmo na carteira do RPPS, sugerimos o aporte no fundo, bem como o aumento da</w:t>
      </w:r>
      <w:r>
        <w:rPr>
          <w:rFonts w:ascii="Arial Narrow" w:hAnsi="Arial Narrow"/>
        </w:rPr>
        <w:t xml:space="preserve"> </w:t>
      </w:r>
      <w:r w:rsidRPr="00AF28A2">
        <w:rPr>
          <w:rFonts w:ascii="Arial Narrow" w:hAnsi="Arial Narrow"/>
        </w:rPr>
        <w:t>exposição em fundos desse segmento. Vale ressaltar que o fundo está aderente à política de investimentos do RPPS com margem para exposição</w:t>
      </w:r>
      <w:r>
        <w:rPr>
          <w:rFonts w:ascii="Arial Narrow" w:hAnsi="Arial Narrow"/>
        </w:rPr>
        <w:t xml:space="preserve"> </w:t>
      </w:r>
      <w:r w:rsidRPr="00AF28A2">
        <w:rPr>
          <w:rFonts w:ascii="Arial Narrow" w:hAnsi="Arial Narrow"/>
        </w:rPr>
        <w:t>em até R$ 31.093.313,86 no Artigo 7º, Inciso III, Alínea " a ".</w:t>
      </w:r>
    </w:p>
    <w:p w14:paraId="64BEA9A9" w14:textId="7277AC87" w:rsidR="00AF28A2" w:rsidRDefault="00AF28A2" w:rsidP="00AF28A2">
      <w:pPr>
        <w:rPr>
          <w:rFonts w:ascii="Arial Narrow" w:hAnsi="Arial Narrow"/>
        </w:rPr>
      </w:pPr>
      <w:r w:rsidRPr="00AF28A2">
        <w:rPr>
          <w:rFonts w:ascii="Arial Narrow" w:hAnsi="Arial Narrow"/>
        </w:rPr>
        <w:t xml:space="preserve">Caso o RPPS opte pelo investimento, recomendamos que os recursos sejam resgatados do segmento de gestão </w:t>
      </w:r>
      <w:proofErr w:type="spellStart"/>
      <w:r w:rsidRPr="00AF28A2">
        <w:rPr>
          <w:rFonts w:ascii="Arial Narrow" w:hAnsi="Arial Narrow"/>
        </w:rPr>
        <w:t>duration</w:t>
      </w:r>
      <w:proofErr w:type="spellEnd"/>
      <w:r>
        <w:rPr>
          <w:rFonts w:ascii="Arial Narrow" w:hAnsi="Arial Narrow"/>
        </w:rPr>
        <w:t>.</w:t>
      </w:r>
    </w:p>
    <w:p w14:paraId="7422AEB3" w14:textId="77777777" w:rsidR="00EA33E0" w:rsidRDefault="00EA33E0" w:rsidP="00EA33E0">
      <w:pPr>
        <w:spacing w:after="0" w:line="240" w:lineRule="auto"/>
        <w:rPr>
          <w:rFonts w:ascii="Arial Narrow" w:hAnsi="Arial Narrow"/>
        </w:rPr>
      </w:pPr>
    </w:p>
    <w:p w14:paraId="14E1C05B" w14:textId="5241D7F2" w:rsidR="00AF28A2" w:rsidRDefault="00223169" w:rsidP="00AF28A2">
      <w:pPr>
        <w:pStyle w:val="PargrafodaLista"/>
        <w:numPr>
          <w:ilvl w:val="0"/>
          <w:numId w:val="3"/>
        </w:numPr>
        <w:rPr>
          <w:rFonts w:ascii="Arial Narrow" w:hAnsi="Arial Narrow"/>
        </w:rPr>
      </w:pPr>
      <w:r w:rsidRPr="00223169">
        <w:rPr>
          <w:rFonts w:ascii="Arial Narrow" w:hAnsi="Arial Narrow"/>
        </w:rPr>
        <w:t>BB AUTOMÁTICO FIC RENDA FIXA CURTO PRAZO</w:t>
      </w:r>
    </w:p>
    <w:p w14:paraId="178375D5" w14:textId="3C64C27F" w:rsidR="00223169" w:rsidRPr="00223169" w:rsidRDefault="00223169" w:rsidP="00223169">
      <w:pPr>
        <w:rPr>
          <w:rFonts w:ascii="Arial Narrow" w:hAnsi="Arial Narrow"/>
        </w:rPr>
      </w:pPr>
      <w:r w:rsidRPr="00223169">
        <w:rPr>
          <w:rFonts w:ascii="Arial Narrow" w:hAnsi="Arial Narrow"/>
        </w:rPr>
        <w:t>Diante da análise dos fundamentos do fundo e do contexto do mesmo na carteira do RPPS, sugerimos o aporte no fundo, bem como o aumento da</w:t>
      </w:r>
      <w:r>
        <w:rPr>
          <w:rFonts w:ascii="Arial Narrow" w:hAnsi="Arial Narrow"/>
        </w:rPr>
        <w:t xml:space="preserve"> </w:t>
      </w:r>
      <w:r w:rsidRPr="00223169">
        <w:rPr>
          <w:rFonts w:ascii="Arial Narrow" w:hAnsi="Arial Narrow"/>
        </w:rPr>
        <w:t>exposição em fundos desse segmento. Vale ressaltar que o fundo está aderente à política de investimentos do RPPS com margem para exposição</w:t>
      </w:r>
      <w:r>
        <w:rPr>
          <w:rFonts w:ascii="Arial Narrow" w:hAnsi="Arial Narrow"/>
        </w:rPr>
        <w:t xml:space="preserve"> </w:t>
      </w:r>
      <w:r w:rsidRPr="00223169">
        <w:rPr>
          <w:rFonts w:ascii="Arial Narrow" w:hAnsi="Arial Narrow"/>
        </w:rPr>
        <w:t>em até R$ 12.460.637,55 no Artigo 7º, Inciso I, Alínea " b ".</w:t>
      </w:r>
    </w:p>
    <w:p w14:paraId="2763F523" w14:textId="294C1990" w:rsidR="00223169" w:rsidRDefault="00223169" w:rsidP="00223169">
      <w:pPr>
        <w:rPr>
          <w:rFonts w:ascii="Arial Narrow" w:hAnsi="Arial Narrow"/>
        </w:rPr>
      </w:pPr>
      <w:r w:rsidRPr="00223169">
        <w:rPr>
          <w:rFonts w:ascii="Arial Narrow" w:hAnsi="Arial Narrow"/>
        </w:rPr>
        <w:t xml:space="preserve">Caso o RPPS opte pelo investimento, recomendamos que os recursos sejam resgatados do segmento de gestão </w:t>
      </w:r>
      <w:proofErr w:type="spellStart"/>
      <w:r w:rsidRPr="00223169">
        <w:rPr>
          <w:rFonts w:ascii="Arial Narrow" w:hAnsi="Arial Narrow"/>
        </w:rPr>
        <w:t>duration</w:t>
      </w:r>
      <w:proofErr w:type="spellEnd"/>
    </w:p>
    <w:p w14:paraId="401548C0" w14:textId="77777777" w:rsidR="001170C4" w:rsidRPr="00C051B5" w:rsidRDefault="001170C4" w:rsidP="00EA33E0">
      <w:pPr>
        <w:spacing w:after="0" w:line="240" w:lineRule="auto"/>
        <w:rPr>
          <w:rFonts w:ascii="Arial Narrow" w:hAnsi="Arial Narrow"/>
        </w:rPr>
      </w:pPr>
    </w:p>
    <w:p w14:paraId="7EE8F6C7" w14:textId="7843BD87" w:rsidR="00BE7B02" w:rsidRPr="00C051B5" w:rsidRDefault="00EB4CA5" w:rsidP="00EB4CA5">
      <w:pPr>
        <w:pStyle w:val="Ttulo1"/>
        <w:rPr>
          <w:rFonts w:ascii="Arial Narrow" w:hAnsi="Arial Narrow"/>
        </w:rPr>
      </w:pPr>
      <w:bookmarkStart w:id="25" w:name="_Toc136417725"/>
      <w:r w:rsidRPr="00C051B5">
        <w:rPr>
          <w:rFonts w:ascii="Arial Narrow" w:hAnsi="Arial Narrow"/>
        </w:rPr>
        <w:t>PROCESSOS DE CREDENCIAMENTO</w:t>
      </w:r>
      <w:bookmarkEnd w:id="25"/>
    </w:p>
    <w:p w14:paraId="5C284864" w14:textId="4B98FE62" w:rsidR="002C02E9" w:rsidRPr="00C051B5" w:rsidRDefault="003F24CD" w:rsidP="003F24CD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 </w:t>
      </w:r>
      <w:r w:rsidR="002C02E9" w:rsidRPr="00C051B5">
        <w:rPr>
          <w:rFonts w:ascii="Arial Narrow" w:hAnsi="Arial Narrow"/>
        </w:rPr>
        <w:t xml:space="preserve">No mês de referência </w:t>
      </w:r>
      <w:r w:rsidR="00F31DA4" w:rsidRPr="00C051B5">
        <w:rPr>
          <w:rFonts w:ascii="Arial Narrow" w:hAnsi="Arial Narrow"/>
        </w:rPr>
        <w:t xml:space="preserve">não </w:t>
      </w:r>
      <w:r w:rsidR="002C02E9" w:rsidRPr="00C051B5">
        <w:rPr>
          <w:rFonts w:ascii="Arial Narrow" w:hAnsi="Arial Narrow"/>
        </w:rPr>
        <w:t>houve o credenciamento d</w:t>
      </w:r>
      <w:r w:rsidRPr="00C051B5">
        <w:rPr>
          <w:rFonts w:ascii="Arial Narrow" w:hAnsi="Arial Narrow"/>
        </w:rPr>
        <w:t>e</w:t>
      </w:r>
      <w:r w:rsidR="00F31DA4" w:rsidRPr="00C051B5">
        <w:rPr>
          <w:rFonts w:ascii="Arial Narrow" w:hAnsi="Arial Narrow"/>
        </w:rPr>
        <w:t xml:space="preserve"> </w:t>
      </w:r>
      <w:r w:rsidRPr="00C051B5">
        <w:rPr>
          <w:rFonts w:ascii="Arial Narrow" w:hAnsi="Arial Narrow"/>
        </w:rPr>
        <w:t>novas</w:t>
      </w:r>
      <w:r w:rsidR="002C02E9" w:rsidRPr="00C051B5">
        <w:rPr>
          <w:rFonts w:ascii="Arial Narrow" w:hAnsi="Arial Narrow"/>
        </w:rPr>
        <w:t xml:space="preserve"> instituição</w:t>
      </w:r>
      <w:r w:rsidR="00F31DA4" w:rsidRPr="00C051B5">
        <w:rPr>
          <w:rFonts w:ascii="Arial Narrow" w:hAnsi="Arial Narrow"/>
        </w:rPr>
        <w:t>.</w:t>
      </w:r>
    </w:p>
    <w:p w14:paraId="4763CD91" w14:textId="77777777" w:rsidR="00F31DA4" w:rsidRPr="00C051B5" w:rsidRDefault="00F31DA4" w:rsidP="00EA33E0">
      <w:pPr>
        <w:spacing w:after="0" w:line="240" w:lineRule="auto"/>
        <w:rPr>
          <w:rFonts w:ascii="Arial Narrow" w:hAnsi="Arial Narrow"/>
        </w:rPr>
      </w:pPr>
    </w:p>
    <w:p w14:paraId="2B533596" w14:textId="74994A89" w:rsidR="009A1D44" w:rsidRPr="00C051B5" w:rsidRDefault="003C396D" w:rsidP="009A1D44">
      <w:pPr>
        <w:pStyle w:val="Ttulo1"/>
        <w:rPr>
          <w:rFonts w:ascii="Arial Narrow" w:hAnsi="Arial Narrow"/>
        </w:rPr>
      </w:pPr>
      <w:bookmarkStart w:id="26" w:name="_Toc136417726"/>
      <w:r w:rsidRPr="00C051B5">
        <w:rPr>
          <w:rFonts w:ascii="Arial Narrow" w:hAnsi="Arial Narrow"/>
        </w:rPr>
        <w:t>PLANO DE CONTINGÊNCIA</w:t>
      </w:r>
      <w:bookmarkEnd w:id="26"/>
    </w:p>
    <w:p w14:paraId="0A7F3094" w14:textId="5AD216F4" w:rsidR="00203576" w:rsidRPr="00C051B5" w:rsidRDefault="003B76F8" w:rsidP="003C396D">
      <w:pPr>
        <w:rPr>
          <w:rFonts w:ascii="Arial Narrow" w:hAnsi="Arial Narrow"/>
        </w:rPr>
      </w:pPr>
      <w:r w:rsidRPr="00C051B5">
        <w:rPr>
          <w:rFonts w:ascii="Arial Narrow" w:hAnsi="Arial Narrow"/>
        </w:rPr>
        <w:t xml:space="preserve">Em análise as informações acima, não se faz necessário a instauração do processo de contingência </w:t>
      </w:r>
    </w:p>
    <w:p w14:paraId="48C78254" w14:textId="77777777" w:rsidR="00F31DA4" w:rsidRPr="00C051B5" w:rsidRDefault="00F31DA4" w:rsidP="00EA33E0">
      <w:pPr>
        <w:spacing w:after="0" w:line="240" w:lineRule="auto"/>
        <w:rPr>
          <w:rFonts w:ascii="Arial Narrow" w:hAnsi="Arial Narrow"/>
        </w:rPr>
      </w:pPr>
    </w:p>
    <w:p w14:paraId="3709B516" w14:textId="43805E4D" w:rsidR="007E0948" w:rsidRPr="00C051B5" w:rsidRDefault="007E0948" w:rsidP="007E0948">
      <w:pPr>
        <w:pStyle w:val="Ttulo1"/>
        <w:rPr>
          <w:rFonts w:ascii="Arial Narrow" w:hAnsi="Arial Narrow"/>
        </w:rPr>
      </w:pPr>
      <w:bookmarkStart w:id="27" w:name="_Toc136417727"/>
      <w:r w:rsidRPr="00C051B5">
        <w:rPr>
          <w:rFonts w:ascii="Arial Narrow" w:hAnsi="Arial Narrow"/>
        </w:rPr>
        <w:t>CONSIDERAÇÕES FINAIS</w:t>
      </w:r>
      <w:bookmarkEnd w:id="27"/>
    </w:p>
    <w:p w14:paraId="35A19276" w14:textId="0164F8E0" w:rsidR="00223169" w:rsidRPr="00223169" w:rsidRDefault="00223169" w:rsidP="00223169">
      <w:pPr>
        <w:rPr>
          <w:rFonts w:ascii="Arial Narrow" w:hAnsi="Arial Narrow"/>
        </w:rPr>
      </w:pPr>
      <w:r w:rsidRPr="00223169">
        <w:rPr>
          <w:rFonts w:ascii="Arial Narrow" w:hAnsi="Arial Narrow"/>
        </w:rPr>
        <w:t xml:space="preserve">Este parecer foi elaborado pelo gestor dos recursos e previamente disponibilizado aos membros do Comitê de Investimentos para análise e comentários. Em relação à carteira de investimentos do </w:t>
      </w:r>
      <w:r w:rsidRPr="00110189">
        <w:rPr>
          <w:rFonts w:ascii="Arial Narrow" w:hAnsi="Arial Narrow"/>
        </w:rPr>
        <w:t>IPSSQ</w:t>
      </w:r>
      <w:r w:rsidRPr="00223169">
        <w:rPr>
          <w:rFonts w:ascii="Arial Narrow" w:hAnsi="Arial Narrow"/>
        </w:rPr>
        <w:t xml:space="preserve"> e à manutenção dos percentuais de alocação, estas foram feitas de acordo com a orientação e acompanhamento da consultoria de investimentos.</w:t>
      </w:r>
    </w:p>
    <w:p w14:paraId="28BCCE05" w14:textId="77777777" w:rsidR="00223169" w:rsidRDefault="00223169" w:rsidP="00223169">
      <w:pPr>
        <w:rPr>
          <w:rFonts w:ascii="Arial Narrow" w:hAnsi="Arial Narrow"/>
        </w:rPr>
      </w:pPr>
      <w:r w:rsidRPr="00223169">
        <w:rPr>
          <w:rFonts w:ascii="Arial Narrow" w:hAnsi="Arial Narrow"/>
        </w:rPr>
        <w:t>Destaca-se que não foram encontrados óbices nas informações lançadas neste documento. Por isso, este parecer é encaminhado com uma análise favorável dos membros do Comitê de Investimentos para ser aprovado pelo Conselho Fiscal.</w:t>
      </w:r>
    </w:p>
    <w:p w14:paraId="25E0F661" w14:textId="77777777" w:rsidR="00EA33E0" w:rsidRPr="00703717" w:rsidRDefault="00EA33E0" w:rsidP="00EA33E0">
      <w:pPr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hAnsi="Times New Roman" w:cs="Times New Roman"/>
          <w:sz w:val="24"/>
          <w:szCs w:val="24"/>
        </w:rPr>
        <w:t>Este parecer deverá ser submetido ao Comitê de Investimentos para sua deliberação e submetido ao Conselho Fiscal para a deliberação de sua efetividade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17">
        <w:rPr>
          <w:rFonts w:ascii="Times New Roman" w:hAnsi="Times New Roman" w:cs="Times New Roman"/>
          <w:sz w:val="24"/>
          <w:szCs w:val="24"/>
        </w:rPr>
        <w:t>para Aprovação do Conselho Fiscal.</w:t>
      </w:r>
    </w:p>
    <w:p w14:paraId="48D9F4C2" w14:textId="248538CE" w:rsidR="00F04C9A" w:rsidRPr="00C051B5" w:rsidRDefault="00F04C9A" w:rsidP="00EA33E0">
      <w:pPr>
        <w:rPr>
          <w:rFonts w:ascii="Arial Narrow" w:hAnsi="Arial Narrow"/>
          <w:b/>
          <w:bCs/>
        </w:rPr>
      </w:pPr>
      <w:bookmarkStart w:id="28" w:name="_GoBack"/>
      <w:bookmarkEnd w:id="28"/>
    </w:p>
    <w:sectPr w:rsidR="00F04C9A" w:rsidRPr="00C051B5" w:rsidSect="00B42529">
      <w:headerReference w:type="defaul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B479" w14:textId="77777777" w:rsidR="00C0438F" w:rsidRDefault="00C0438F" w:rsidP="00560973">
      <w:pPr>
        <w:spacing w:after="0" w:line="240" w:lineRule="auto"/>
      </w:pPr>
      <w:r>
        <w:separator/>
      </w:r>
    </w:p>
  </w:endnote>
  <w:endnote w:type="continuationSeparator" w:id="0">
    <w:p w14:paraId="4354E594" w14:textId="77777777" w:rsidR="00C0438F" w:rsidRDefault="00C0438F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9400" w14:textId="77777777" w:rsidR="00C0438F" w:rsidRDefault="00C0438F" w:rsidP="00560973">
      <w:pPr>
        <w:spacing w:after="0" w:line="240" w:lineRule="auto"/>
      </w:pPr>
      <w:r>
        <w:separator/>
      </w:r>
    </w:p>
  </w:footnote>
  <w:footnote w:type="continuationSeparator" w:id="0">
    <w:p w14:paraId="07945E5D" w14:textId="77777777" w:rsidR="00C0438F" w:rsidRDefault="00C0438F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1E04" w14:textId="77777777" w:rsidR="00EA33E0" w:rsidRPr="000C177F" w:rsidRDefault="00EA33E0" w:rsidP="00EA33E0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AC06BA3" wp14:editId="62EE06BB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29B3777D" w14:textId="77777777" w:rsidR="00EA33E0" w:rsidRPr="000C177F" w:rsidRDefault="00EA33E0" w:rsidP="00EA33E0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64FBCFCC" w14:textId="77777777" w:rsidR="00EA33E0" w:rsidRPr="000C177F" w:rsidRDefault="00EA33E0" w:rsidP="00EA33E0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2B5FB9B3" w14:textId="77777777" w:rsidR="00EA33E0" w:rsidRPr="000C177F" w:rsidRDefault="00EA33E0" w:rsidP="00EA33E0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5948B4B4" w14:textId="757DF51D" w:rsidR="00EA33E0" w:rsidRPr="00EA33E0" w:rsidRDefault="00EA33E0" w:rsidP="00EA33E0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0BC27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0F4"/>
    <w:multiLevelType w:val="hybridMultilevel"/>
    <w:tmpl w:val="8A4AE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085A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0E37FF"/>
    <w:rsid w:val="00107B49"/>
    <w:rsid w:val="00110189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3169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A2658"/>
    <w:rsid w:val="002A5AB8"/>
    <w:rsid w:val="002B352A"/>
    <w:rsid w:val="002B6446"/>
    <w:rsid w:val="002C02E9"/>
    <w:rsid w:val="002C5B0F"/>
    <w:rsid w:val="002D25B3"/>
    <w:rsid w:val="002E2FEE"/>
    <w:rsid w:val="002E3355"/>
    <w:rsid w:val="002E36B9"/>
    <w:rsid w:val="002E4168"/>
    <w:rsid w:val="003000E7"/>
    <w:rsid w:val="00300371"/>
    <w:rsid w:val="003031CB"/>
    <w:rsid w:val="003043FF"/>
    <w:rsid w:val="003143E1"/>
    <w:rsid w:val="003166A5"/>
    <w:rsid w:val="00321C7C"/>
    <w:rsid w:val="00322D30"/>
    <w:rsid w:val="00324C3A"/>
    <w:rsid w:val="0033369F"/>
    <w:rsid w:val="00333872"/>
    <w:rsid w:val="0033698C"/>
    <w:rsid w:val="00340512"/>
    <w:rsid w:val="00342582"/>
    <w:rsid w:val="003448EC"/>
    <w:rsid w:val="00351184"/>
    <w:rsid w:val="00354561"/>
    <w:rsid w:val="00357DF5"/>
    <w:rsid w:val="00363E63"/>
    <w:rsid w:val="003745A4"/>
    <w:rsid w:val="003937CF"/>
    <w:rsid w:val="003B5EAD"/>
    <w:rsid w:val="003B76F8"/>
    <w:rsid w:val="003C005E"/>
    <w:rsid w:val="003C2694"/>
    <w:rsid w:val="003C30EE"/>
    <w:rsid w:val="003C396D"/>
    <w:rsid w:val="003C701D"/>
    <w:rsid w:val="003D6528"/>
    <w:rsid w:val="003E6E90"/>
    <w:rsid w:val="003F1358"/>
    <w:rsid w:val="003F24CD"/>
    <w:rsid w:val="004008F7"/>
    <w:rsid w:val="004068BD"/>
    <w:rsid w:val="00414AB8"/>
    <w:rsid w:val="0041552E"/>
    <w:rsid w:val="00425DA2"/>
    <w:rsid w:val="00433F71"/>
    <w:rsid w:val="00435756"/>
    <w:rsid w:val="00437AD8"/>
    <w:rsid w:val="00441A65"/>
    <w:rsid w:val="00442C99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10FE"/>
    <w:rsid w:val="004F531B"/>
    <w:rsid w:val="00511A69"/>
    <w:rsid w:val="00511FE4"/>
    <w:rsid w:val="005154A2"/>
    <w:rsid w:val="00533099"/>
    <w:rsid w:val="00543556"/>
    <w:rsid w:val="005463FB"/>
    <w:rsid w:val="0055109B"/>
    <w:rsid w:val="0055459F"/>
    <w:rsid w:val="00556E04"/>
    <w:rsid w:val="00560973"/>
    <w:rsid w:val="005642C2"/>
    <w:rsid w:val="00564702"/>
    <w:rsid w:val="00564D32"/>
    <w:rsid w:val="00570BD7"/>
    <w:rsid w:val="00574AC3"/>
    <w:rsid w:val="005855F2"/>
    <w:rsid w:val="005B7FEC"/>
    <w:rsid w:val="005C4805"/>
    <w:rsid w:val="005D7137"/>
    <w:rsid w:val="005F47E4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61520"/>
    <w:rsid w:val="0066243A"/>
    <w:rsid w:val="00662FDA"/>
    <w:rsid w:val="00666FFF"/>
    <w:rsid w:val="006707AD"/>
    <w:rsid w:val="00670B3E"/>
    <w:rsid w:val="0068296A"/>
    <w:rsid w:val="0068784E"/>
    <w:rsid w:val="00690F7B"/>
    <w:rsid w:val="00694D41"/>
    <w:rsid w:val="0069727C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53FB"/>
    <w:rsid w:val="006F388F"/>
    <w:rsid w:val="007078D3"/>
    <w:rsid w:val="00720A24"/>
    <w:rsid w:val="00722991"/>
    <w:rsid w:val="00722B37"/>
    <w:rsid w:val="00723426"/>
    <w:rsid w:val="00727681"/>
    <w:rsid w:val="00736E05"/>
    <w:rsid w:val="00743F69"/>
    <w:rsid w:val="007527A4"/>
    <w:rsid w:val="0076192D"/>
    <w:rsid w:val="007674D4"/>
    <w:rsid w:val="007779C2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2611"/>
    <w:rsid w:val="00834D73"/>
    <w:rsid w:val="008350DF"/>
    <w:rsid w:val="00854992"/>
    <w:rsid w:val="00854D21"/>
    <w:rsid w:val="00857179"/>
    <w:rsid w:val="008679AD"/>
    <w:rsid w:val="00873716"/>
    <w:rsid w:val="008763F8"/>
    <w:rsid w:val="0087647A"/>
    <w:rsid w:val="00884C6D"/>
    <w:rsid w:val="008A03C6"/>
    <w:rsid w:val="008A1869"/>
    <w:rsid w:val="008A63C2"/>
    <w:rsid w:val="008C20EF"/>
    <w:rsid w:val="008E091B"/>
    <w:rsid w:val="008E6495"/>
    <w:rsid w:val="008E7C08"/>
    <w:rsid w:val="009028DD"/>
    <w:rsid w:val="009065A4"/>
    <w:rsid w:val="00914F93"/>
    <w:rsid w:val="00920811"/>
    <w:rsid w:val="00922410"/>
    <w:rsid w:val="00923ADB"/>
    <w:rsid w:val="00930F99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F4E84"/>
    <w:rsid w:val="00A268C8"/>
    <w:rsid w:val="00A348AF"/>
    <w:rsid w:val="00A3562B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2A6B"/>
    <w:rsid w:val="00AF28A2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764C"/>
    <w:rsid w:val="00B9790F"/>
    <w:rsid w:val="00BB2B1E"/>
    <w:rsid w:val="00BB3A5D"/>
    <w:rsid w:val="00BB449B"/>
    <w:rsid w:val="00BB5BCB"/>
    <w:rsid w:val="00BC2C68"/>
    <w:rsid w:val="00BD0076"/>
    <w:rsid w:val="00BE6BF2"/>
    <w:rsid w:val="00BE7B02"/>
    <w:rsid w:val="00BF2474"/>
    <w:rsid w:val="00BF3E71"/>
    <w:rsid w:val="00C00D0D"/>
    <w:rsid w:val="00C0438F"/>
    <w:rsid w:val="00C051B5"/>
    <w:rsid w:val="00C27961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A1036"/>
    <w:rsid w:val="00CA5AA2"/>
    <w:rsid w:val="00CB2AED"/>
    <w:rsid w:val="00CB47A1"/>
    <w:rsid w:val="00CC7BEB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507E8"/>
    <w:rsid w:val="00D555D9"/>
    <w:rsid w:val="00D562D2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6259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811E0"/>
    <w:rsid w:val="00E86E7B"/>
    <w:rsid w:val="00E915A0"/>
    <w:rsid w:val="00E95E3A"/>
    <w:rsid w:val="00EA2C91"/>
    <w:rsid w:val="00EA33E0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57A3"/>
    <w:rsid w:val="00F04B52"/>
    <w:rsid w:val="00F04C9A"/>
    <w:rsid w:val="00F310DF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6C7D"/>
    <w:rsid w:val="00F910AE"/>
    <w:rsid w:val="00FB2F7A"/>
    <w:rsid w:val="00FB508D"/>
    <w:rsid w:val="00FB64E9"/>
    <w:rsid w:val="00FC00E7"/>
    <w:rsid w:val="00FC134A"/>
    <w:rsid w:val="00FC1CEF"/>
    <w:rsid w:val="00FC5129"/>
    <w:rsid w:val="00FD05D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1084-D3D8-4B7E-B2D0-2672167A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Airton Trombetta</cp:lastModifiedBy>
  <cp:revision>2</cp:revision>
  <cp:lastPrinted>2023-06-14T13:22:00Z</cp:lastPrinted>
  <dcterms:created xsi:type="dcterms:W3CDTF">2023-06-14T13:25:00Z</dcterms:created>
  <dcterms:modified xsi:type="dcterms:W3CDTF">2023-06-14T13:25:00Z</dcterms:modified>
</cp:coreProperties>
</file>