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51D9" w14:textId="77777777" w:rsidR="00374107" w:rsidRPr="007775E7" w:rsidRDefault="000A7394">
      <w:pPr>
        <w:rPr>
          <w:rFonts w:ascii="Times New Roman" w:hAnsi="Times New Roman" w:cs="Times New Roman"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Comitê de Política de Investimentos</w:t>
      </w:r>
      <w:r w:rsidRPr="007775E7">
        <w:rPr>
          <w:rFonts w:ascii="Times New Roman" w:hAnsi="Times New Roman" w:cs="Times New Roman"/>
          <w:sz w:val="28"/>
          <w:szCs w:val="28"/>
        </w:rPr>
        <w:t>.</w:t>
      </w:r>
    </w:p>
    <w:p w14:paraId="7168A4EE" w14:textId="77777777" w:rsidR="00491456" w:rsidRPr="007775E7" w:rsidRDefault="00491456">
      <w:pPr>
        <w:rPr>
          <w:rFonts w:ascii="Times New Roman" w:hAnsi="Times New Roman" w:cs="Times New Roman"/>
          <w:sz w:val="28"/>
          <w:szCs w:val="28"/>
        </w:rPr>
      </w:pPr>
    </w:p>
    <w:p w14:paraId="568C3A04" w14:textId="061D1751" w:rsidR="00BD3FBA" w:rsidRPr="007775E7" w:rsidRDefault="00EE3921">
      <w:pPr>
        <w:rPr>
          <w:rFonts w:ascii="Times New Roman" w:hAnsi="Times New Roman" w:cs="Times New Roman"/>
          <w:b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Ata 0</w:t>
      </w:r>
      <w:r w:rsidR="00422DF1">
        <w:rPr>
          <w:rFonts w:ascii="Times New Roman" w:hAnsi="Times New Roman" w:cs="Times New Roman"/>
          <w:b/>
          <w:sz w:val="28"/>
          <w:szCs w:val="28"/>
        </w:rPr>
        <w:t>3</w:t>
      </w:r>
      <w:r w:rsidR="0087682C">
        <w:rPr>
          <w:rFonts w:ascii="Times New Roman" w:hAnsi="Times New Roman" w:cs="Times New Roman"/>
          <w:b/>
          <w:sz w:val="28"/>
          <w:szCs w:val="28"/>
        </w:rPr>
        <w:t>5</w:t>
      </w:r>
      <w:r w:rsidR="00460677" w:rsidRPr="007775E7">
        <w:rPr>
          <w:rFonts w:ascii="Times New Roman" w:hAnsi="Times New Roman" w:cs="Times New Roman"/>
          <w:b/>
          <w:sz w:val="28"/>
          <w:szCs w:val="28"/>
        </w:rPr>
        <w:t>/20</w:t>
      </w:r>
      <w:r w:rsidR="00CA7842" w:rsidRPr="007775E7">
        <w:rPr>
          <w:rFonts w:ascii="Times New Roman" w:hAnsi="Times New Roman" w:cs="Times New Roman"/>
          <w:b/>
          <w:sz w:val="28"/>
          <w:szCs w:val="28"/>
        </w:rPr>
        <w:t>2</w:t>
      </w:r>
      <w:r w:rsidR="007775E7" w:rsidRPr="007775E7">
        <w:rPr>
          <w:rFonts w:ascii="Times New Roman" w:hAnsi="Times New Roman" w:cs="Times New Roman"/>
          <w:b/>
          <w:sz w:val="28"/>
          <w:szCs w:val="28"/>
        </w:rPr>
        <w:t>5</w:t>
      </w:r>
    </w:p>
    <w:p w14:paraId="5C9A9985" w14:textId="77777777" w:rsidR="00491456" w:rsidRPr="007775E7" w:rsidRDefault="00491456">
      <w:pPr>
        <w:rPr>
          <w:rFonts w:ascii="Times New Roman" w:hAnsi="Times New Roman" w:cs="Times New Roman"/>
          <w:b/>
          <w:sz w:val="28"/>
          <w:szCs w:val="28"/>
        </w:rPr>
      </w:pPr>
    </w:p>
    <w:p w14:paraId="32007D00" w14:textId="34E4A316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7775E7">
        <w:rPr>
          <w:rFonts w:ascii="Times New Roman" w:hAnsi="Times New Roman" w:cs="Times New Roman"/>
          <w:sz w:val="28"/>
          <w:szCs w:val="28"/>
        </w:rPr>
        <w:t>Aos</w:t>
      </w:r>
      <w:r w:rsidR="00657153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422DF1">
        <w:rPr>
          <w:rFonts w:ascii="Times New Roman" w:hAnsi="Times New Roman" w:cs="Times New Roman"/>
          <w:sz w:val="28"/>
          <w:szCs w:val="28"/>
        </w:rPr>
        <w:t>d</w:t>
      </w:r>
      <w:r w:rsidR="0087682C">
        <w:rPr>
          <w:rFonts w:ascii="Times New Roman" w:hAnsi="Times New Roman" w:cs="Times New Roman"/>
          <w:sz w:val="28"/>
          <w:szCs w:val="28"/>
        </w:rPr>
        <w:t>o</w:t>
      </w:r>
      <w:r w:rsidR="00422DF1">
        <w:rPr>
          <w:rFonts w:ascii="Times New Roman" w:hAnsi="Times New Roman" w:cs="Times New Roman"/>
          <w:sz w:val="28"/>
          <w:szCs w:val="28"/>
        </w:rPr>
        <w:t>z</w:t>
      </w:r>
      <w:r w:rsidR="0087682C">
        <w:rPr>
          <w:rFonts w:ascii="Times New Roman" w:hAnsi="Times New Roman" w:cs="Times New Roman"/>
          <w:sz w:val="28"/>
          <w:szCs w:val="28"/>
        </w:rPr>
        <w:t>e</w:t>
      </w:r>
      <w:r w:rsidR="00422DF1">
        <w:rPr>
          <w:rFonts w:ascii="Times New Roman" w:hAnsi="Times New Roman" w:cs="Times New Roman"/>
          <w:sz w:val="28"/>
          <w:szCs w:val="28"/>
        </w:rPr>
        <w:t xml:space="preserve"> </w:t>
      </w:r>
      <w:r w:rsidR="00521614">
        <w:rPr>
          <w:rFonts w:ascii="Times New Roman" w:hAnsi="Times New Roman" w:cs="Times New Roman"/>
          <w:sz w:val="28"/>
          <w:szCs w:val="28"/>
        </w:rPr>
        <w:t>dias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7775E7">
        <w:rPr>
          <w:rFonts w:ascii="Times New Roman" w:hAnsi="Times New Roman" w:cs="Times New Roman"/>
          <w:sz w:val="28"/>
          <w:szCs w:val="28"/>
        </w:rPr>
        <w:t>mês de</w:t>
      </w:r>
      <w:r w:rsidR="00D71410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87682C">
        <w:rPr>
          <w:rFonts w:ascii="Times New Roman" w:hAnsi="Times New Roman" w:cs="Times New Roman"/>
          <w:sz w:val="28"/>
          <w:szCs w:val="28"/>
        </w:rPr>
        <w:t>novembro</w:t>
      </w:r>
      <w:r w:rsidR="00CA7842" w:rsidRPr="007775E7">
        <w:rPr>
          <w:rFonts w:ascii="Times New Roman" w:hAnsi="Times New Roman" w:cs="Times New Roman"/>
          <w:sz w:val="28"/>
          <w:szCs w:val="28"/>
        </w:rPr>
        <w:t xml:space="preserve"> do ano de dois mil e vinte</w:t>
      </w:r>
      <w:r w:rsidR="0078573F" w:rsidRPr="007775E7">
        <w:rPr>
          <w:rFonts w:ascii="Times New Roman" w:hAnsi="Times New Roman" w:cs="Times New Roman"/>
          <w:sz w:val="28"/>
          <w:szCs w:val="28"/>
        </w:rPr>
        <w:t xml:space="preserve"> e </w:t>
      </w:r>
      <w:r w:rsidR="007775E7" w:rsidRPr="007775E7">
        <w:rPr>
          <w:rFonts w:ascii="Times New Roman" w:hAnsi="Times New Roman" w:cs="Times New Roman"/>
          <w:sz w:val="28"/>
          <w:szCs w:val="28"/>
        </w:rPr>
        <w:t>cinco</w:t>
      </w:r>
      <w:r w:rsidR="004E7D48" w:rsidRPr="007775E7">
        <w:rPr>
          <w:rFonts w:ascii="Times New Roman" w:hAnsi="Times New Roman" w:cs="Times New Roman"/>
          <w:sz w:val="28"/>
          <w:szCs w:val="28"/>
        </w:rPr>
        <w:t>,</w:t>
      </w:r>
      <w:r w:rsidR="000A7394" w:rsidRPr="007775E7">
        <w:rPr>
          <w:rFonts w:ascii="Times New Roman" w:hAnsi="Times New Roman" w:cs="Times New Roman"/>
          <w:sz w:val="28"/>
          <w:szCs w:val="28"/>
        </w:rPr>
        <w:t xml:space="preserve"> às </w:t>
      </w:r>
      <w:r w:rsidR="00422DF1">
        <w:rPr>
          <w:rFonts w:ascii="Times New Roman" w:hAnsi="Times New Roman" w:cs="Times New Roman"/>
          <w:sz w:val="28"/>
          <w:szCs w:val="28"/>
        </w:rPr>
        <w:t>09</w:t>
      </w:r>
      <w:r w:rsidR="00833B8A" w:rsidRPr="007775E7">
        <w:rPr>
          <w:rFonts w:ascii="Times New Roman" w:hAnsi="Times New Roman" w:cs="Times New Roman"/>
          <w:sz w:val="28"/>
          <w:szCs w:val="28"/>
        </w:rPr>
        <w:t>h</w:t>
      </w:r>
      <w:r w:rsidR="0087682C">
        <w:rPr>
          <w:rFonts w:ascii="Times New Roman" w:hAnsi="Times New Roman" w:cs="Times New Roman"/>
          <w:sz w:val="28"/>
          <w:szCs w:val="28"/>
        </w:rPr>
        <w:t>3</w:t>
      </w:r>
      <w:r w:rsidR="00833B8A" w:rsidRPr="007775E7">
        <w:rPr>
          <w:rFonts w:ascii="Times New Roman" w:hAnsi="Times New Roman" w:cs="Times New Roman"/>
          <w:sz w:val="28"/>
          <w:szCs w:val="28"/>
        </w:rPr>
        <w:t>0min</w:t>
      </w:r>
      <w:r w:rsidR="00D71410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7775E7">
        <w:rPr>
          <w:rFonts w:ascii="Times New Roman" w:hAnsi="Times New Roman" w:cs="Times New Roman"/>
          <w:sz w:val="28"/>
          <w:szCs w:val="28"/>
        </w:rPr>
        <w:t xml:space="preserve">horas reuniram-se na sede do IPSSQ os membros do Comitê de Política de Investimentos para </w:t>
      </w:r>
      <w:r w:rsidR="004E7D48" w:rsidRPr="007775E7">
        <w:rPr>
          <w:rFonts w:ascii="Times New Roman" w:hAnsi="Times New Roman" w:cs="Times New Roman"/>
          <w:sz w:val="28"/>
          <w:szCs w:val="28"/>
        </w:rPr>
        <w:t>tratar sobre</w:t>
      </w:r>
      <w:r w:rsidR="00850BCE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a elaboração de Parecer do Comitê de Investimentos em relação ao ano de </w:t>
      </w:r>
      <w:r w:rsidR="007775E7" w:rsidRPr="007775E7">
        <w:rPr>
          <w:rFonts w:ascii="Times New Roman" w:hAnsi="Times New Roman" w:cs="Times New Roman"/>
          <w:sz w:val="28"/>
          <w:szCs w:val="28"/>
        </w:rPr>
        <w:t>2025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, </w:t>
      </w:r>
      <w:r w:rsidR="00FB2EEB" w:rsidRPr="007775E7">
        <w:rPr>
          <w:rFonts w:ascii="Times New Roman" w:hAnsi="Times New Roman" w:cs="Times New Roman"/>
          <w:sz w:val="28"/>
          <w:szCs w:val="28"/>
        </w:rPr>
        <w:t>com</w:t>
      </w:r>
      <w:r w:rsidR="00F242C4" w:rsidRPr="007775E7">
        <w:rPr>
          <w:rFonts w:ascii="Times New Roman" w:hAnsi="Times New Roman" w:cs="Times New Roman"/>
          <w:sz w:val="28"/>
          <w:szCs w:val="28"/>
        </w:rPr>
        <w:t xml:space="preserve"> base </w:t>
      </w:r>
      <w:r w:rsidR="00ED433F" w:rsidRPr="007775E7">
        <w:rPr>
          <w:rFonts w:ascii="Times New Roman" w:hAnsi="Times New Roman" w:cs="Times New Roman"/>
          <w:sz w:val="28"/>
          <w:szCs w:val="28"/>
        </w:rPr>
        <w:t>n</w:t>
      </w:r>
      <w:r w:rsidR="000A7E3B" w:rsidRPr="007775E7">
        <w:rPr>
          <w:rFonts w:ascii="Times New Roman" w:hAnsi="Times New Roman" w:cs="Times New Roman"/>
          <w:sz w:val="28"/>
          <w:szCs w:val="28"/>
        </w:rPr>
        <w:t>o</w:t>
      </w:r>
      <w:r w:rsidR="00FB2EEB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ED433F" w:rsidRPr="007775E7">
        <w:rPr>
          <w:rFonts w:ascii="Times New Roman" w:hAnsi="Times New Roman" w:cs="Times New Roman"/>
          <w:sz w:val="28"/>
          <w:szCs w:val="28"/>
        </w:rPr>
        <w:t>m</w:t>
      </w:r>
      <w:r w:rsidR="00181AA5">
        <w:rPr>
          <w:rFonts w:ascii="Times New Roman" w:hAnsi="Times New Roman" w:cs="Times New Roman"/>
          <w:sz w:val="28"/>
          <w:szCs w:val="28"/>
        </w:rPr>
        <w:t>ê</w:t>
      </w:r>
      <w:r w:rsidR="00521614">
        <w:rPr>
          <w:rFonts w:ascii="Times New Roman" w:hAnsi="Times New Roman" w:cs="Times New Roman"/>
          <w:sz w:val="28"/>
          <w:szCs w:val="28"/>
        </w:rPr>
        <w:t>s</w:t>
      </w:r>
      <w:r w:rsidR="00FB2EEB" w:rsidRPr="007775E7">
        <w:rPr>
          <w:rFonts w:ascii="Times New Roman" w:hAnsi="Times New Roman" w:cs="Times New Roman"/>
          <w:sz w:val="28"/>
          <w:szCs w:val="28"/>
        </w:rPr>
        <w:t xml:space="preserve"> de </w:t>
      </w:r>
      <w:r w:rsidR="0087682C">
        <w:rPr>
          <w:rFonts w:ascii="Times New Roman" w:hAnsi="Times New Roman" w:cs="Times New Roman"/>
          <w:sz w:val="28"/>
          <w:szCs w:val="28"/>
        </w:rPr>
        <w:t>outubro</w:t>
      </w:r>
      <w:r w:rsidR="00521614">
        <w:rPr>
          <w:rFonts w:ascii="Times New Roman" w:hAnsi="Times New Roman" w:cs="Times New Roman"/>
          <w:sz w:val="28"/>
          <w:szCs w:val="28"/>
        </w:rPr>
        <w:t xml:space="preserve"> </w:t>
      </w:r>
      <w:r w:rsidR="007775E7" w:rsidRPr="007775E7">
        <w:rPr>
          <w:rFonts w:ascii="Times New Roman" w:hAnsi="Times New Roman" w:cs="Times New Roman"/>
          <w:sz w:val="28"/>
          <w:szCs w:val="28"/>
        </w:rPr>
        <w:t>de 2025</w:t>
      </w:r>
      <w:r w:rsidR="00491456" w:rsidRPr="007775E7">
        <w:rPr>
          <w:rFonts w:ascii="Times New Roman" w:hAnsi="Times New Roman" w:cs="Times New Roman"/>
          <w:sz w:val="28"/>
          <w:szCs w:val="28"/>
        </w:rPr>
        <w:t>.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 Que após observações e discussões foi elaborado conforme as normas para o Pró-Gestão, contendo as informações de aplicações e percentuais em cada segmento, conforme a política de Investimentos de </w:t>
      </w:r>
      <w:r w:rsidR="007775E7" w:rsidRPr="007775E7">
        <w:rPr>
          <w:rFonts w:ascii="Times New Roman" w:hAnsi="Times New Roman" w:cs="Times New Roman"/>
          <w:sz w:val="28"/>
          <w:szCs w:val="28"/>
        </w:rPr>
        <w:t>2025</w:t>
      </w:r>
      <w:r w:rsidR="00CB2D1D" w:rsidRPr="007775E7">
        <w:rPr>
          <w:rFonts w:ascii="Times New Roman" w:hAnsi="Times New Roman" w:cs="Times New Roman"/>
          <w:sz w:val="28"/>
          <w:szCs w:val="28"/>
        </w:rPr>
        <w:t>.</w:t>
      </w:r>
      <w:r w:rsidR="00491456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7775E7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7775E7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7775E7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7775E7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7775E7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775E7" w:rsidRPr="007775E7">
        <w:rPr>
          <w:rFonts w:ascii="Times New Roman" w:hAnsi="Times New Roman" w:cs="Times New Roman"/>
          <w:sz w:val="28"/>
          <w:szCs w:val="28"/>
        </w:rPr>
        <w:t>Políticas</w:t>
      </w:r>
      <w:r w:rsidR="002A35EA" w:rsidRPr="007775E7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7775E7">
        <w:rPr>
          <w:rFonts w:ascii="Times New Roman" w:hAnsi="Times New Roman" w:cs="Times New Roman"/>
          <w:sz w:val="28"/>
          <w:szCs w:val="28"/>
        </w:rPr>
        <w:t>presentes</w:t>
      </w:r>
      <w:r w:rsidR="00573020" w:rsidRPr="007775E7">
        <w:rPr>
          <w:rFonts w:ascii="Times New Roman" w:hAnsi="Times New Roman" w:cs="Times New Roman"/>
          <w:sz w:val="28"/>
          <w:szCs w:val="28"/>
        </w:rPr>
        <w:t>.</w:t>
      </w:r>
    </w:p>
    <w:p w14:paraId="586B4A31" w14:textId="77777777" w:rsidR="007775E7" w:rsidRDefault="007775E7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EA5AD9" w14:textId="77777777" w:rsidR="007775E7" w:rsidRDefault="007775E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8423D" w14:textId="77777777" w:rsid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204D0" w14:textId="77777777" w:rsid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21002E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1710A647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29BD3E02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52D8" w14:textId="77777777" w:rsidR="00F6260F" w:rsidRDefault="00F6260F" w:rsidP="00315494">
      <w:pPr>
        <w:spacing w:after="0" w:line="240" w:lineRule="auto"/>
      </w:pPr>
      <w:r>
        <w:separator/>
      </w:r>
    </w:p>
  </w:endnote>
  <w:endnote w:type="continuationSeparator" w:id="0">
    <w:p w14:paraId="67CBA6D3" w14:textId="77777777" w:rsidR="00F6260F" w:rsidRDefault="00F6260F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1432" w14:textId="77777777" w:rsidR="00F6260F" w:rsidRDefault="00F6260F" w:rsidP="00315494">
      <w:pPr>
        <w:spacing w:after="0" w:line="240" w:lineRule="auto"/>
      </w:pPr>
      <w:r>
        <w:separator/>
      </w:r>
    </w:p>
  </w:footnote>
  <w:footnote w:type="continuationSeparator" w:id="0">
    <w:p w14:paraId="51938C2F" w14:textId="77777777" w:rsidR="00F6260F" w:rsidRDefault="00F6260F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5612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721A2C" wp14:editId="1562F522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449FC9A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</w:t>
    </w:r>
    <w:r w:rsidR="00833B8A">
      <w:rPr>
        <w:b/>
        <w:sz w:val="20"/>
        <w:szCs w:val="20"/>
      </w:rPr>
      <w:t xml:space="preserve">   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4106FE3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833B8A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4452ED21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</w:t>
    </w:r>
    <w:r w:rsidR="00833B8A">
      <w:rPr>
        <w:sz w:val="18"/>
        <w:szCs w:val="18"/>
      </w:rPr>
      <w:t xml:space="preserve">   </w:t>
    </w:r>
    <w:r>
      <w:rPr>
        <w:sz w:val="18"/>
        <w:szCs w:val="18"/>
      </w:rPr>
      <w:t xml:space="preserve">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3C5FD578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474E8"/>
    <w:rsid w:val="00054278"/>
    <w:rsid w:val="0006785B"/>
    <w:rsid w:val="00075FD3"/>
    <w:rsid w:val="00090931"/>
    <w:rsid w:val="00092B3B"/>
    <w:rsid w:val="000A17C3"/>
    <w:rsid w:val="000A4D3F"/>
    <w:rsid w:val="000A7394"/>
    <w:rsid w:val="000A7E3B"/>
    <w:rsid w:val="000C2B8B"/>
    <w:rsid w:val="00123590"/>
    <w:rsid w:val="00133051"/>
    <w:rsid w:val="00175F7D"/>
    <w:rsid w:val="00181AA5"/>
    <w:rsid w:val="001B411A"/>
    <w:rsid w:val="001D5672"/>
    <w:rsid w:val="001E48DB"/>
    <w:rsid w:val="002107E6"/>
    <w:rsid w:val="002459AD"/>
    <w:rsid w:val="00256562"/>
    <w:rsid w:val="002664F9"/>
    <w:rsid w:val="002802AB"/>
    <w:rsid w:val="002A35EA"/>
    <w:rsid w:val="002C1CB2"/>
    <w:rsid w:val="002D6226"/>
    <w:rsid w:val="002D6925"/>
    <w:rsid w:val="002F402B"/>
    <w:rsid w:val="0030216E"/>
    <w:rsid w:val="003055C7"/>
    <w:rsid w:val="003115BF"/>
    <w:rsid w:val="00315494"/>
    <w:rsid w:val="0032017C"/>
    <w:rsid w:val="003257A8"/>
    <w:rsid w:val="00340128"/>
    <w:rsid w:val="00340D71"/>
    <w:rsid w:val="00357680"/>
    <w:rsid w:val="00374107"/>
    <w:rsid w:val="0038418D"/>
    <w:rsid w:val="003A3330"/>
    <w:rsid w:val="003D446E"/>
    <w:rsid w:val="003E2038"/>
    <w:rsid w:val="003F5A23"/>
    <w:rsid w:val="00403A7A"/>
    <w:rsid w:val="00422DF1"/>
    <w:rsid w:val="00423FDD"/>
    <w:rsid w:val="00424DBC"/>
    <w:rsid w:val="00426698"/>
    <w:rsid w:val="00460677"/>
    <w:rsid w:val="00472940"/>
    <w:rsid w:val="00491456"/>
    <w:rsid w:val="0049457F"/>
    <w:rsid w:val="004A40F6"/>
    <w:rsid w:val="004D47AB"/>
    <w:rsid w:val="004E7D48"/>
    <w:rsid w:val="004F3209"/>
    <w:rsid w:val="004F6302"/>
    <w:rsid w:val="00512373"/>
    <w:rsid w:val="00516600"/>
    <w:rsid w:val="00516D2F"/>
    <w:rsid w:val="00521614"/>
    <w:rsid w:val="005337B1"/>
    <w:rsid w:val="00566D73"/>
    <w:rsid w:val="00573020"/>
    <w:rsid w:val="005979C8"/>
    <w:rsid w:val="005A187F"/>
    <w:rsid w:val="005B1507"/>
    <w:rsid w:val="005B47A4"/>
    <w:rsid w:val="005C0E40"/>
    <w:rsid w:val="005C7955"/>
    <w:rsid w:val="005E0EE9"/>
    <w:rsid w:val="00624744"/>
    <w:rsid w:val="00635453"/>
    <w:rsid w:val="00640302"/>
    <w:rsid w:val="00657153"/>
    <w:rsid w:val="0067297C"/>
    <w:rsid w:val="00684679"/>
    <w:rsid w:val="00690CD6"/>
    <w:rsid w:val="00695B48"/>
    <w:rsid w:val="006A1865"/>
    <w:rsid w:val="006C66BA"/>
    <w:rsid w:val="006F2C0A"/>
    <w:rsid w:val="006F6ECE"/>
    <w:rsid w:val="00704B70"/>
    <w:rsid w:val="0075396E"/>
    <w:rsid w:val="007551CA"/>
    <w:rsid w:val="00764E50"/>
    <w:rsid w:val="0077743B"/>
    <w:rsid w:val="007775E7"/>
    <w:rsid w:val="0078573F"/>
    <w:rsid w:val="007D7340"/>
    <w:rsid w:val="007F1E1B"/>
    <w:rsid w:val="0080617A"/>
    <w:rsid w:val="00811C88"/>
    <w:rsid w:val="00817B7C"/>
    <w:rsid w:val="008271FD"/>
    <w:rsid w:val="008323B3"/>
    <w:rsid w:val="00833B8A"/>
    <w:rsid w:val="00837C47"/>
    <w:rsid w:val="00846834"/>
    <w:rsid w:val="00850BCE"/>
    <w:rsid w:val="0085676D"/>
    <w:rsid w:val="008618A0"/>
    <w:rsid w:val="00864306"/>
    <w:rsid w:val="0087682C"/>
    <w:rsid w:val="00883052"/>
    <w:rsid w:val="00892FD5"/>
    <w:rsid w:val="008A46D7"/>
    <w:rsid w:val="008B2944"/>
    <w:rsid w:val="008D0022"/>
    <w:rsid w:val="008E7BC4"/>
    <w:rsid w:val="008F5768"/>
    <w:rsid w:val="00902786"/>
    <w:rsid w:val="00905F98"/>
    <w:rsid w:val="00906936"/>
    <w:rsid w:val="0093148D"/>
    <w:rsid w:val="009323DA"/>
    <w:rsid w:val="00935722"/>
    <w:rsid w:val="00963F4D"/>
    <w:rsid w:val="009A1EF0"/>
    <w:rsid w:val="009B0985"/>
    <w:rsid w:val="009B560D"/>
    <w:rsid w:val="009C34A9"/>
    <w:rsid w:val="009D3949"/>
    <w:rsid w:val="009D427C"/>
    <w:rsid w:val="00A00B64"/>
    <w:rsid w:val="00A07368"/>
    <w:rsid w:val="00A13EC3"/>
    <w:rsid w:val="00A14559"/>
    <w:rsid w:val="00A14631"/>
    <w:rsid w:val="00A267B3"/>
    <w:rsid w:val="00A85C2E"/>
    <w:rsid w:val="00A97815"/>
    <w:rsid w:val="00AA7B59"/>
    <w:rsid w:val="00AC553F"/>
    <w:rsid w:val="00AF1970"/>
    <w:rsid w:val="00B0249A"/>
    <w:rsid w:val="00B04276"/>
    <w:rsid w:val="00B049F9"/>
    <w:rsid w:val="00B0562F"/>
    <w:rsid w:val="00B07E1E"/>
    <w:rsid w:val="00B121D0"/>
    <w:rsid w:val="00B37AA2"/>
    <w:rsid w:val="00B52C89"/>
    <w:rsid w:val="00B545C5"/>
    <w:rsid w:val="00B5583C"/>
    <w:rsid w:val="00B677F0"/>
    <w:rsid w:val="00B759CE"/>
    <w:rsid w:val="00BA2CC4"/>
    <w:rsid w:val="00BB07E3"/>
    <w:rsid w:val="00BB3738"/>
    <w:rsid w:val="00BD3FBA"/>
    <w:rsid w:val="00BF006C"/>
    <w:rsid w:val="00C27B1C"/>
    <w:rsid w:val="00C91621"/>
    <w:rsid w:val="00CA7842"/>
    <w:rsid w:val="00CB2D1D"/>
    <w:rsid w:val="00CB2D41"/>
    <w:rsid w:val="00CF7C8E"/>
    <w:rsid w:val="00D04187"/>
    <w:rsid w:val="00D144C4"/>
    <w:rsid w:val="00D1684E"/>
    <w:rsid w:val="00D20276"/>
    <w:rsid w:val="00D558C1"/>
    <w:rsid w:val="00D61DA0"/>
    <w:rsid w:val="00D71410"/>
    <w:rsid w:val="00D75763"/>
    <w:rsid w:val="00D94782"/>
    <w:rsid w:val="00DA0E4F"/>
    <w:rsid w:val="00DB250E"/>
    <w:rsid w:val="00DB36FC"/>
    <w:rsid w:val="00DB3811"/>
    <w:rsid w:val="00DC6116"/>
    <w:rsid w:val="00DF671B"/>
    <w:rsid w:val="00DF6EDB"/>
    <w:rsid w:val="00E02B96"/>
    <w:rsid w:val="00E21438"/>
    <w:rsid w:val="00E75E09"/>
    <w:rsid w:val="00E822EC"/>
    <w:rsid w:val="00E929C6"/>
    <w:rsid w:val="00ED433F"/>
    <w:rsid w:val="00EE02F3"/>
    <w:rsid w:val="00EE3921"/>
    <w:rsid w:val="00EF4284"/>
    <w:rsid w:val="00F00B8C"/>
    <w:rsid w:val="00F07E0B"/>
    <w:rsid w:val="00F106DA"/>
    <w:rsid w:val="00F129F1"/>
    <w:rsid w:val="00F1379C"/>
    <w:rsid w:val="00F144A6"/>
    <w:rsid w:val="00F16015"/>
    <w:rsid w:val="00F242C4"/>
    <w:rsid w:val="00F2626C"/>
    <w:rsid w:val="00F27D67"/>
    <w:rsid w:val="00F27F0F"/>
    <w:rsid w:val="00F47865"/>
    <w:rsid w:val="00F52EF0"/>
    <w:rsid w:val="00F54490"/>
    <w:rsid w:val="00F55FD7"/>
    <w:rsid w:val="00F6260F"/>
    <w:rsid w:val="00F85FAB"/>
    <w:rsid w:val="00F91495"/>
    <w:rsid w:val="00F927F4"/>
    <w:rsid w:val="00F9430F"/>
    <w:rsid w:val="00FB2EEB"/>
    <w:rsid w:val="00FB4E51"/>
    <w:rsid w:val="00FB5DE3"/>
    <w:rsid w:val="00FB6642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C149"/>
  <w15:docId w15:val="{0C2B7DF8-B805-4408-9B5F-A63050E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2025-11-17T16:28:00Z</cp:lastPrinted>
  <dcterms:created xsi:type="dcterms:W3CDTF">2025-11-17T18:29:00Z</dcterms:created>
  <dcterms:modified xsi:type="dcterms:W3CDTF">2025-11-17T18:29:00Z</dcterms:modified>
</cp:coreProperties>
</file>